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93C1" w14:textId="76614C9A" w:rsidR="00B80D85" w:rsidRPr="00C31A6A" w:rsidRDefault="00B80D85" w:rsidP="00FF1339">
      <w:pPr>
        <w:shd w:val="clear" w:color="auto" w:fill="FFFFFF"/>
        <w:spacing w:line="360" w:lineRule="auto"/>
        <w:jc w:val="both"/>
        <w:rPr>
          <w:rFonts w:ascii="Times New Roman" w:hAnsi="Times New Roman"/>
          <w:szCs w:val="24"/>
        </w:rPr>
      </w:pPr>
    </w:p>
    <w:p w14:paraId="053742E4" w14:textId="4409F37F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C31A6A">
        <w:rPr>
          <w:rFonts w:ascii="Times New Roman" w:hAnsi="Times New Roman"/>
          <w:b/>
          <w:bCs/>
          <w:szCs w:val="24"/>
        </w:rPr>
        <w:t>PROJETO DE LEI Nº 07/2025</w:t>
      </w:r>
    </w:p>
    <w:p w14:paraId="5CE52E58" w14:textId="5B8900A9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C31A6A">
        <w:rPr>
          <w:rFonts w:ascii="Times New Roman" w:hAnsi="Times New Roman"/>
          <w:b/>
          <w:bCs/>
          <w:szCs w:val="24"/>
        </w:rPr>
        <w:t>DE 11 DE MARÇO DE 2025</w:t>
      </w:r>
    </w:p>
    <w:p w14:paraId="268C4476" w14:textId="77777777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63B34712" w14:textId="77777777" w:rsidR="00FE3136" w:rsidRPr="00C31A6A" w:rsidRDefault="00FE3136" w:rsidP="00FE3136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4282CCC2" w14:textId="367CE8A4" w:rsidR="00FE3136" w:rsidRPr="00C31A6A" w:rsidRDefault="00FE3136" w:rsidP="00FE3136">
      <w:pPr>
        <w:spacing w:line="360" w:lineRule="auto"/>
        <w:ind w:left="5670"/>
        <w:jc w:val="both"/>
        <w:rPr>
          <w:rFonts w:ascii="Times New Roman" w:hAnsi="Times New Roman"/>
          <w:b/>
          <w:bCs/>
          <w:szCs w:val="24"/>
        </w:rPr>
      </w:pPr>
      <w:bookmarkStart w:id="0" w:name="_Hlk192237779"/>
      <w:r w:rsidRPr="00C31A6A">
        <w:rPr>
          <w:rFonts w:ascii="Times New Roman" w:hAnsi="Times New Roman"/>
          <w:b/>
          <w:bCs/>
          <w:szCs w:val="24"/>
        </w:rPr>
        <w:t xml:space="preserve">“Dispõe sobre a </w:t>
      </w:r>
      <w:r w:rsidR="00803B7F">
        <w:rPr>
          <w:rFonts w:ascii="Times New Roman" w:hAnsi="Times New Roman"/>
          <w:b/>
          <w:bCs/>
          <w:szCs w:val="24"/>
        </w:rPr>
        <w:t>l</w:t>
      </w:r>
      <w:r w:rsidRPr="00C31A6A">
        <w:rPr>
          <w:rFonts w:ascii="Times New Roman" w:hAnsi="Times New Roman"/>
          <w:b/>
          <w:bCs/>
          <w:szCs w:val="24"/>
        </w:rPr>
        <w:t xml:space="preserve">impeza de </w:t>
      </w:r>
      <w:r w:rsidR="00803B7F">
        <w:rPr>
          <w:rFonts w:ascii="Times New Roman" w:hAnsi="Times New Roman"/>
          <w:b/>
          <w:bCs/>
          <w:szCs w:val="24"/>
        </w:rPr>
        <w:t>t</w:t>
      </w:r>
      <w:r w:rsidRPr="00C31A6A">
        <w:rPr>
          <w:rFonts w:ascii="Times New Roman" w:hAnsi="Times New Roman"/>
          <w:b/>
          <w:bCs/>
          <w:szCs w:val="24"/>
        </w:rPr>
        <w:t xml:space="preserve">errenos </w:t>
      </w:r>
      <w:r w:rsidR="00803B7F">
        <w:rPr>
          <w:rFonts w:ascii="Times New Roman" w:hAnsi="Times New Roman"/>
          <w:b/>
          <w:bCs/>
          <w:szCs w:val="24"/>
        </w:rPr>
        <w:t>b</w:t>
      </w:r>
      <w:r w:rsidRPr="00C31A6A">
        <w:rPr>
          <w:rFonts w:ascii="Times New Roman" w:hAnsi="Times New Roman"/>
          <w:b/>
          <w:bCs/>
          <w:szCs w:val="24"/>
        </w:rPr>
        <w:t xml:space="preserve">aldios de </w:t>
      </w:r>
      <w:r w:rsidR="00803B7F">
        <w:rPr>
          <w:rFonts w:ascii="Times New Roman" w:hAnsi="Times New Roman"/>
          <w:b/>
          <w:bCs/>
          <w:szCs w:val="24"/>
        </w:rPr>
        <w:t>p</w:t>
      </w:r>
      <w:r w:rsidRPr="00C31A6A">
        <w:rPr>
          <w:rFonts w:ascii="Times New Roman" w:hAnsi="Times New Roman"/>
          <w:b/>
          <w:bCs/>
          <w:szCs w:val="24"/>
        </w:rPr>
        <w:t>articulares</w:t>
      </w:r>
      <w:r w:rsidR="00EB1705">
        <w:rPr>
          <w:rFonts w:ascii="Times New Roman" w:hAnsi="Times New Roman"/>
          <w:b/>
          <w:bCs/>
          <w:szCs w:val="24"/>
        </w:rPr>
        <w:t xml:space="preserve"> no </w:t>
      </w:r>
      <w:r w:rsidR="00845A1C">
        <w:rPr>
          <w:rFonts w:ascii="Times New Roman" w:hAnsi="Times New Roman"/>
          <w:b/>
          <w:bCs/>
          <w:szCs w:val="24"/>
        </w:rPr>
        <w:t>M</w:t>
      </w:r>
      <w:r w:rsidR="00EB1705">
        <w:rPr>
          <w:rFonts w:ascii="Times New Roman" w:hAnsi="Times New Roman"/>
          <w:b/>
          <w:bCs/>
          <w:szCs w:val="24"/>
        </w:rPr>
        <w:t>unicípio de Pedra Bela</w:t>
      </w:r>
      <w:r w:rsidR="00845A1C">
        <w:rPr>
          <w:rFonts w:ascii="Times New Roman" w:hAnsi="Times New Roman"/>
          <w:b/>
          <w:bCs/>
          <w:szCs w:val="24"/>
        </w:rPr>
        <w:t>.</w:t>
      </w:r>
      <w:r w:rsidRPr="00C31A6A">
        <w:rPr>
          <w:rFonts w:ascii="Times New Roman" w:hAnsi="Times New Roman"/>
          <w:b/>
          <w:bCs/>
          <w:szCs w:val="24"/>
        </w:rPr>
        <w:t>”</w:t>
      </w:r>
    </w:p>
    <w:bookmarkEnd w:id="0"/>
    <w:p w14:paraId="0335315B" w14:textId="77777777" w:rsidR="00FE3136" w:rsidRPr="00C31A6A" w:rsidRDefault="00FE3136" w:rsidP="00FE3136">
      <w:pPr>
        <w:spacing w:line="360" w:lineRule="auto"/>
        <w:ind w:left="5670"/>
        <w:jc w:val="both"/>
        <w:rPr>
          <w:rFonts w:ascii="Times New Roman" w:hAnsi="Times New Roman"/>
          <w:b/>
          <w:bCs/>
          <w:szCs w:val="24"/>
        </w:rPr>
      </w:pPr>
    </w:p>
    <w:p w14:paraId="33AC645C" w14:textId="77777777" w:rsidR="00FE3136" w:rsidRPr="00C31A6A" w:rsidRDefault="00FE3136" w:rsidP="00FE3136">
      <w:pPr>
        <w:spacing w:line="360" w:lineRule="auto"/>
        <w:ind w:left="5670"/>
        <w:jc w:val="both"/>
        <w:rPr>
          <w:rFonts w:ascii="Times New Roman" w:hAnsi="Times New Roman"/>
          <w:b/>
          <w:bCs/>
          <w:szCs w:val="24"/>
        </w:rPr>
      </w:pPr>
    </w:p>
    <w:p w14:paraId="4547F373" w14:textId="77777777" w:rsidR="00FE3136" w:rsidRPr="00C31A6A" w:rsidRDefault="00FE3136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b/>
          <w:bCs/>
          <w:szCs w:val="24"/>
        </w:rPr>
        <w:t>VANDERLEI LOPES DA SILVA</w:t>
      </w:r>
      <w:r w:rsidRPr="00C31A6A">
        <w:rPr>
          <w:rFonts w:ascii="Times New Roman" w:hAnsi="Times New Roman"/>
          <w:szCs w:val="24"/>
        </w:rPr>
        <w:t>, Prefeito Municipal de Pedra Bela, Estado de São Paulo, no uso das suas atribuições legais:</w:t>
      </w:r>
    </w:p>
    <w:p w14:paraId="07A1FD20" w14:textId="706F267A" w:rsidR="00FE3136" w:rsidRPr="00C31A6A" w:rsidRDefault="00FE3136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>Faz saber que a Câmara Municipal de Pedra Bela aprova e ele sanciona e promulga a seguinte Lei:</w:t>
      </w:r>
    </w:p>
    <w:p w14:paraId="3407B758" w14:textId="77777777" w:rsidR="00FE3136" w:rsidRPr="00C31A6A" w:rsidRDefault="00FE3136" w:rsidP="00B10DF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5D07D0F1" w14:textId="61632705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>Art. 1º. Todos os terrenos baldios</w:t>
      </w:r>
      <w:r w:rsidR="00305C12">
        <w:rPr>
          <w:rFonts w:ascii="Times New Roman" w:hAnsi="Times New Roman"/>
          <w:szCs w:val="24"/>
        </w:rPr>
        <w:t xml:space="preserve"> localizados na zona urbana ou em área de expansão urbana (AEU)</w:t>
      </w:r>
      <w:r w:rsidRPr="00C31A6A">
        <w:rPr>
          <w:rFonts w:ascii="Times New Roman" w:hAnsi="Times New Roman"/>
          <w:szCs w:val="24"/>
        </w:rPr>
        <w:t xml:space="preserve"> deverão ser convenientemente conservados pelos proprietários, possuidores e inquilinos, no que diz respeito à limpeza através do uso da capinação ou outros meios adequados.</w:t>
      </w:r>
    </w:p>
    <w:p w14:paraId="0FE78AFD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40CBD2CB" w14:textId="1B5A3AF0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2º. Para efeitos desta </w:t>
      </w:r>
      <w:r w:rsidR="00845A1C">
        <w:rPr>
          <w:rFonts w:ascii="Times New Roman" w:hAnsi="Times New Roman"/>
          <w:szCs w:val="24"/>
        </w:rPr>
        <w:t>l</w:t>
      </w:r>
      <w:r w:rsidRPr="00C31A6A">
        <w:rPr>
          <w:rFonts w:ascii="Times New Roman" w:hAnsi="Times New Roman"/>
          <w:szCs w:val="24"/>
        </w:rPr>
        <w:t>ei, entende-se por terrenos baldios, os terrenos sem construções, os terrenos com construções e desabitados, os imóveis e os terrenos que embora habitados, permanecem sujos, colocando em risco a saúde da vizinhança.</w:t>
      </w:r>
    </w:p>
    <w:p w14:paraId="66628924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6D340A49" w14:textId="151230E5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3º. Para efeitos desta </w:t>
      </w:r>
      <w:r w:rsidR="00845A1C">
        <w:rPr>
          <w:rFonts w:ascii="Times New Roman" w:hAnsi="Times New Roman"/>
          <w:szCs w:val="24"/>
        </w:rPr>
        <w:t>l</w:t>
      </w:r>
      <w:r w:rsidRPr="00C31A6A">
        <w:rPr>
          <w:rFonts w:ascii="Times New Roman" w:hAnsi="Times New Roman"/>
          <w:szCs w:val="24"/>
        </w:rPr>
        <w:t>ei, entende-se por limpeza de terrenos:</w:t>
      </w:r>
    </w:p>
    <w:p w14:paraId="007B750E" w14:textId="67330FC6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I – A capinagem mecânica e/ou manual, roçagem manual e/ou mecânica</w:t>
      </w:r>
      <w:r w:rsidR="00845A1C">
        <w:rPr>
          <w:rFonts w:ascii="Times New Roman" w:hAnsi="Times New Roman"/>
          <w:szCs w:val="24"/>
        </w:rPr>
        <w:t xml:space="preserve"> do mato</w:t>
      </w:r>
      <w:r w:rsidRPr="00C31A6A">
        <w:rPr>
          <w:rFonts w:ascii="Times New Roman" w:hAnsi="Times New Roman"/>
          <w:szCs w:val="24"/>
        </w:rPr>
        <w:t xml:space="preserve"> eventualmente crescido no terreno;</w:t>
      </w:r>
    </w:p>
    <w:p w14:paraId="724B684B" w14:textId="15DF2FCA" w:rsidR="00FF1339" w:rsidRPr="00C31A6A" w:rsidRDefault="00FF1339" w:rsidP="0043349F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II – Remoção de detritos, entulhos e lixos que estejam depositados no terreno.</w:t>
      </w:r>
    </w:p>
    <w:p w14:paraId="51ED064F" w14:textId="4549542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Parágrafo único</w:t>
      </w:r>
      <w:r w:rsidR="0043349F" w:rsidRPr="00C31A6A">
        <w:rPr>
          <w:rFonts w:ascii="Times New Roman" w:hAnsi="Times New Roman"/>
          <w:szCs w:val="24"/>
        </w:rPr>
        <w:t>:</w:t>
      </w:r>
      <w:r w:rsidRPr="00C31A6A">
        <w:rPr>
          <w:rFonts w:ascii="Times New Roman" w:hAnsi="Times New Roman"/>
          <w:szCs w:val="24"/>
        </w:rPr>
        <w:t xml:space="preserve"> Fica proibido o emprego de fogo como forma de limpeza na vegetação, lixo ou de quaisquer detritos e objetos</w:t>
      </w:r>
      <w:r w:rsidR="00845A1C">
        <w:rPr>
          <w:rFonts w:ascii="Times New Roman" w:hAnsi="Times New Roman"/>
          <w:szCs w:val="24"/>
        </w:rPr>
        <w:t xml:space="preserve"> </w:t>
      </w:r>
      <w:r w:rsidRPr="00C31A6A">
        <w:rPr>
          <w:rFonts w:ascii="Times New Roman" w:hAnsi="Times New Roman"/>
          <w:szCs w:val="24"/>
        </w:rPr>
        <w:t>nos imóveis edificados e não edificados.</w:t>
      </w:r>
    </w:p>
    <w:p w14:paraId="0D17ED14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lastRenderedPageBreak/>
        <w:t xml:space="preserve"> </w:t>
      </w:r>
    </w:p>
    <w:p w14:paraId="69EECCB7" w14:textId="1BD4F270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4º. Qualquer munícipe poderá reclamar, via Ouvidoria Pública</w:t>
      </w:r>
      <w:r w:rsidR="00BC1058">
        <w:rPr>
          <w:rFonts w:ascii="Times New Roman" w:hAnsi="Times New Roman"/>
          <w:szCs w:val="24"/>
        </w:rPr>
        <w:t>,</w:t>
      </w:r>
      <w:r w:rsidRPr="00C31A6A">
        <w:rPr>
          <w:rFonts w:ascii="Times New Roman" w:hAnsi="Times New Roman"/>
          <w:szCs w:val="24"/>
        </w:rPr>
        <w:t xml:space="preserve"> a existência de terrenos baldios que necessitem de limpeza.</w:t>
      </w:r>
    </w:p>
    <w:p w14:paraId="09306805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21132BA2" w14:textId="4717EB6C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5º. A fiscalização será exercida através dos fiscais de obras e posturas.</w:t>
      </w:r>
    </w:p>
    <w:p w14:paraId="777DB8F2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2D2D069D" w14:textId="6651A9E1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>Art. 6º. Esgotado o prazo regulamentado e imposto pelo Poder Executivo, o proprietário, possuidor ou inquilino estará sujeito à multa, de acordo com a metragem do terreno</w:t>
      </w:r>
      <w:r w:rsidR="00845A1C">
        <w:rPr>
          <w:rFonts w:ascii="Times New Roman" w:hAnsi="Times New Roman"/>
          <w:szCs w:val="24"/>
        </w:rPr>
        <w:t xml:space="preserve"> </w:t>
      </w:r>
      <w:r w:rsidRPr="00C31A6A">
        <w:rPr>
          <w:rFonts w:ascii="Times New Roman" w:hAnsi="Times New Roman"/>
          <w:szCs w:val="24"/>
        </w:rPr>
        <w:t>baldios, com as respectivas Unidades Financeiras Municipais (</w:t>
      </w:r>
      <w:proofErr w:type="spellStart"/>
      <w:r w:rsidRPr="00C31A6A">
        <w:rPr>
          <w:rFonts w:ascii="Times New Roman" w:hAnsi="Times New Roman"/>
          <w:szCs w:val="24"/>
        </w:rPr>
        <w:t>UFM</w:t>
      </w:r>
      <w:r w:rsidR="00FE3136" w:rsidRPr="00C31A6A">
        <w:rPr>
          <w:rFonts w:ascii="Times New Roman" w:hAnsi="Times New Roman"/>
          <w:szCs w:val="24"/>
        </w:rPr>
        <w:t>PB</w:t>
      </w:r>
      <w:r w:rsidRPr="00C31A6A">
        <w:rPr>
          <w:rFonts w:ascii="Times New Roman" w:hAnsi="Times New Roman"/>
          <w:szCs w:val="24"/>
        </w:rPr>
        <w:t>’s</w:t>
      </w:r>
      <w:proofErr w:type="spellEnd"/>
      <w:r w:rsidRPr="00C31A6A">
        <w:rPr>
          <w:rFonts w:ascii="Times New Roman" w:hAnsi="Times New Roman"/>
          <w:szCs w:val="24"/>
        </w:rPr>
        <w:t>), conforme abaixo:</w:t>
      </w:r>
    </w:p>
    <w:p w14:paraId="3E49BC4D" w14:textId="77777777" w:rsidR="00FE3136" w:rsidRPr="00C31A6A" w:rsidRDefault="00FE3136" w:rsidP="00FE3136">
      <w:pPr>
        <w:spacing w:line="360" w:lineRule="auto"/>
        <w:ind w:left="426" w:firstLine="851"/>
        <w:jc w:val="center"/>
        <w:rPr>
          <w:rFonts w:ascii="Times New Roman" w:hAnsi="Times New Roman"/>
          <w:szCs w:val="24"/>
        </w:rPr>
      </w:pPr>
    </w:p>
    <w:tbl>
      <w:tblPr>
        <w:tblStyle w:val="Tabelacomgrade"/>
        <w:tblW w:w="7498" w:type="dxa"/>
        <w:tblInd w:w="1205" w:type="dxa"/>
        <w:tblLook w:val="04A0" w:firstRow="1" w:lastRow="0" w:firstColumn="1" w:lastColumn="0" w:noHBand="0" w:noVBand="1"/>
      </w:tblPr>
      <w:tblGrid>
        <w:gridCol w:w="4035"/>
        <w:gridCol w:w="3463"/>
      </w:tblGrid>
      <w:tr w:rsidR="00FE3136" w:rsidRPr="00C31A6A" w14:paraId="30A4463E" w14:textId="77777777" w:rsidTr="00845A1C">
        <w:trPr>
          <w:trHeight w:val="482"/>
        </w:trPr>
        <w:tc>
          <w:tcPr>
            <w:tcW w:w="4035" w:type="dxa"/>
          </w:tcPr>
          <w:p w14:paraId="3EF25F74" w14:textId="7687B5F6" w:rsidR="00FE3136" w:rsidRPr="00845A1C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45A1C">
              <w:rPr>
                <w:rFonts w:ascii="Times New Roman" w:hAnsi="Times New Roman"/>
                <w:b/>
                <w:bCs/>
                <w:szCs w:val="24"/>
              </w:rPr>
              <w:t>Metragem dos terrenos baldios</w:t>
            </w:r>
          </w:p>
        </w:tc>
        <w:tc>
          <w:tcPr>
            <w:tcW w:w="3463" w:type="dxa"/>
          </w:tcPr>
          <w:p w14:paraId="7344C772" w14:textId="22799C0D" w:rsidR="00FE3136" w:rsidRPr="00845A1C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45A1C">
              <w:rPr>
                <w:rFonts w:ascii="Times New Roman" w:hAnsi="Times New Roman"/>
                <w:b/>
                <w:bCs/>
                <w:szCs w:val="24"/>
              </w:rPr>
              <w:t>UFMPB’S</w:t>
            </w:r>
          </w:p>
        </w:tc>
      </w:tr>
      <w:tr w:rsidR="00FE3136" w:rsidRPr="00C31A6A" w14:paraId="2470B134" w14:textId="77777777" w:rsidTr="00845A1C">
        <w:trPr>
          <w:trHeight w:val="482"/>
        </w:trPr>
        <w:tc>
          <w:tcPr>
            <w:tcW w:w="4035" w:type="dxa"/>
          </w:tcPr>
          <w:p w14:paraId="29278CAB" w14:textId="09980447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Até 300</w:t>
            </w:r>
            <w:r w:rsidR="00845A1C">
              <w:rPr>
                <w:rFonts w:ascii="Times New Roman" w:hAnsi="Times New Roman"/>
                <w:szCs w:val="24"/>
              </w:rPr>
              <w:t xml:space="preserve"> </w:t>
            </w:r>
            <w:r w:rsidRPr="00C31A6A">
              <w:rPr>
                <w:rFonts w:ascii="Times New Roman" w:hAnsi="Times New Roman"/>
                <w:szCs w:val="24"/>
              </w:rPr>
              <w:t>m²</w:t>
            </w:r>
          </w:p>
        </w:tc>
        <w:tc>
          <w:tcPr>
            <w:tcW w:w="3463" w:type="dxa"/>
          </w:tcPr>
          <w:p w14:paraId="6D4C5549" w14:textId="7EC04F35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200</w:t>
            </w:r>
          </w:p>
        </w:tc>
      </w:tr>
      <w:tr w:rsidR="00FE3136" w:rsidRPr="00C31A6A" w14:paraId="0E9B4E1B" w14:textId="77777777" w:rsidTr="00845A1C">
        <w:trPr>
          <w:trHeight w:val="468"/>
        </w:trPr>
        <w:tc>
          <w:tcPr>
            <w:tcW w:w="4035" w:type="dxa"/>
          </w:tcPr>
          <w:p w14:paraId="124AF016" w14:textId="27E8D5FC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Acima de 300</w:t>
            </w:r>
            <w:r w:rsidR="00845A1C">
              <w:rPr>
                <w:rFonts w:ascii="Times New Roman" w:hAnsi="Times New Roman"/>
                <w:szCs w:val="24"/>
              </w:rPr>
              <w:t xml:space="preserve"> </w:t>
            </w:r>
            <w:r w:rsidRPr="00C31A6A">
              <w:rPr>
                <w:rFonts w:ascii="Times New Roman" w:hAnsi="Times New Roman"/>
                <w:szCs w:val="24"/>
              </w:rPr>
              <w:t>m²</w:t>
            </w:r>
          </w:p>
        </w:tc>
        <w:tc>
          <w:tcPr>
            <w:tcW w:w="3463" w:type="dxa"/>
          </w:tcPr>
          <w:p w14:paraId="5FE92773" w14:textId="629345EE" w:rsidR="00FE3136" w:rsidRPr="00C31A6A" w:rsidRDefault="00FE3136" w:rsidP="00FE3136">
            <w:pPr>
              <w:spacing w:line="360" w:lineRule="auto"/>
              <w:ind w:left="426"/>
              <w:jc w:val="center"/>
              <w:rPr>
                <w:rFonts w:ascii="Times New Roman" w:hAnsi="Times New Roman"/>
                <w:szCs w:val="24"/>
              </w:rPr>
            </w:pPr>
            <w:r w:rsidRPr="00C31A6A">
              <w:rPr>
                <w:rFonts w:ascii="Times New Roman" w:hAnsi="Times New Roman"/>
                <w:szCs w:val="24"/>
              </w:rPr>
              <w:t>400</w:t>
            </w:r>
          </w:p>
        </w:tc>
      </w:tr>
    </w:tbl>
    <w:p w14:paraId="30BDE0F0" w14:textId="27070A77" w:rsidR="00FF1339" w:rsidRPr="00C31A6A" w:rsidRDefault="00FF1339" w:rsidP="00FE3136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F6B2350" w14:textId="7B4BD779" w:rsidR="00FF1339" w:rsidRPr="00C31A6A" w:rsidRDefault="00FF1339" w:rsidP="00B10DF1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7º. As demais disposições serão regulamentadas por Decreto</w:t>
      </w:r>
      <w:r w:rsidR="00305C12">
        <w:rPr>
          <w:rFonts w:ascii="Times New Roman" w:hAnsi="Times New Roman"/>
          <w:szCs w:val="24"/>
        </w:rPr>
        <w:t>, no prazo de 90 (noventa) dias</w:t>
      </w:r>
      <w:r w:rsidRPr="00C31A6A">
        <w:rPr>
          <w:rFonts w:ascii="Times New Roman" w:hAnsi="Times New Roman"/>
          <w:szCs w:val="24"/>
        </w:rPr>
        <w:t>.</w:t>
      </w:r>
    </w:p>
    <w:p w14:paraId="4C36A2E2" w14:textId="77777777" w:rsidR="00FF1339" w:rsidRPr="00C31A6A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</w:t>
      </w:r>
    </w:p>
    <w:p w14:paraId="67138474" w14:textId="45DCE549" w:rsidR="00FF1339" w:rsidRDefault="00FF1339" w:rsidP="00FE3136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C31A6A">
        <w:rPr>
          <w:rFonts w:ascii="Times New Roman" w:hAnsi="Times New Roman"/>
          <w:szCs w:val="24"/>
        </w:rPr>
        <w:t xml:space="preserve"> Art. 8º. Esta lei entra em vigor na data de sua publicação</w:t>
      </w:r>
      <w:r w:rsidR="00C31A6A">
        <w:rPr>
          <w:rFonts w:ascii="Times New Roman" w:hAnsi="Times New Roman"/>
          <w:szCs w:val="24"/>
        </w:rPr>
        <w:t>.</w:t>
      </w:r>
    </w:p>
    <w:p w14:paraId="247E3D6B" w14:textId="77777777" w:rsidR="00845A1C" w:rsidRDefault="00845A1C" w:rsidP="00867B06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</w:p>
    <w:p w14:paraId="18375194" w14:textId="63EF74FD" w:rsidR="00C8290E" w:rsidRPr="00C8290E" w:rsidRDefault="00845A1C" w:rsidP="00867B06">
      <w:pPr>
        <w:spacing w:line="360" w:lineRule="auto"/>
        <w:ind w:left="567" w:firstLine="851"/>
        <w:jc w:val="center"/>
        <w:rPr>
          <w:rFonts w:ascii="Times New Roman" w:hAnsi="Times New Roman"/>
          <w:i/>
          <w:iCs/>
          <w:szCs w:val="24"/>
        </w:rPr>
      </w:pPr>
      <w:r w:rsidRPr="00845A1C">
        <w:rPr>
          <w:rFonts w:ascii="Times New Roman" w:hAnsi="Times New Roman"/>
          <w:i/>
          <w:iCs/>
          <w:szCs w:val="24"/>
        </w:rPr>
        <w:t>Sala das sessões “Vereador Lázaro Benedito de Lima”.</w:t>
      </w:r>
    </w:p>
    <w:p w14:paraId="6AD500B5" w14:textId="77777777" w:rsidR="00C8290E" w:rsidRPr="00C8290E" w:rsidRDefault="00C8290E" w:rsidP="00867B06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  <w:r w:rsidRPr="00C8290E">
        <w:rPr>
          <w:rFonts w:ascii="Times New Roman" w:hAnsi="Times New Roman"/>
          <w:szCs w:val="24"/>
        </w:rPr>
        <w:t>Pedra Bela, 25 de março de 2025.</w:t>
      </w:r>
    </w:p>
    <w:p w14:paraId="08890835" w14:textId="77777777" w:rsidR="00C8290E" w:rsidRPr="00C8290E" w:rsidRDefault="00C8290E" w:rsidP="00867B06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</w:p>
    <w:p w14:paraId="0C0C94D3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szCs w:val="24"/>
        </w:rPr>
      </w:pPr>
      <w:bookmarkStart w:id="1" w:name="_Hlk190162733"/>
    </w:p>
    <w:p w14:paraId="59B625A3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szCs w:val="24"/>
        </w:rPr>
      </w:pPr>
      <w:r w:rsidRPr="00C8290E">
        <w:rPr>
          <w:rFonts w:ascii="Times New Roman" w:hAnsi="Times New Roman"/>
          <w:b/>
          <w:szCs w:val="24"/>
        </w:rPr>
        <w:t>VANDERLEI LOPES DA SILVA</w:t>
      </w:r>
    </w:p>
    <w:p w14:paraId="3BCEC6E4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Cs/>
          <w:szCs w:val="24"/>
        </w:rPr>
      </w:pPr>
      <w:r w:rsidRPr="00C8290E">
        <w:rPr>
          <w:rFonts w:ascii="Times New Roman" w:hAnsi="Times New Roman"/>
          <w:bCs/>
          <w:szCs w:val="24"/>
        </w:rPr>
        <w:t>Prefeito Municipal</w:t>
      </w:r>
    </w:p>
    <w:p w14:paraId="06B0E928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Cs/>
          <w:szCs w:val="24"/>
        </w:rPr>
      </w:pPr>
    </w:p>
    <w:p w14:paraId="4BED4C38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</w:p>
    <w:p w14:paraId="6991CC05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szCs w:val="24"/>
        </w:rPr>
      </w:pPr>
    </w:p>
    <w:p w14:paraId="194CC731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Casa do Poder Legislativo “Vereador Lazaro Benedito de Lima”.</w:t>
      </w:r>
    </w:p>
    <w:p w14:paraId="31826171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71E10031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lastRenderedPageBreak/>
        <w:t>Pedra Bela, 25 de março de 2025.</w:t>
      </w:r>
    </w:p>
    <w:p w14:paraId="5FD15754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7D101158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6C766962" w14:textId="1D4161E0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Dr. Adalto José Maciel Leme</w:t>
      </w:r>
    </w:p>
    <w:p w14:paraId="15B5BDBB" w14:textId="7054904F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Presidente</w:t>
      </w:r>
    </w:p>
    <w:p w14:paraId="3EB2322A" w14:textId="32C84803" w:rsidR="00C8290E" w:rsidRPr="00C8290E" w:rsidRDefault="00C8290E" w:rsidP="00E105D2">
      <w:pPr>
        <w:spacing w:line="360" w:lineRule="auto"/>
        <w:rPr>
          <w:rFonts w:ascii="Times New Roman" w:hAnsi="Times New Roman"/>
          <w:b/>
          <w:bCs/>
          <w:szCs w:val="24"/>
        </w:rPr>
      </w:pPr>
    </w:p>
    <w:p w14:paraId="553B3F36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5CF4DF2B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Daniel Aparecido Pinto</w:t>
      </w:r>
    </w:p>
    <w:p w14:paraId="39226BAF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Vice-Presidente</w:t>
      </w:r>
    </w:p>
    <w:p w14:paraId="7889E419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5D0096E1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7AA9230E" w14:textId="5B5CAFA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Adão Moacir Ferreira</w:t>
      </w:r>
    </w:p>
    <w:p w14:paraId="45B2D0D0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1ª Secretário</w:t>
      </w:r>
    </w:p>
    <w:p w14:paraId="780197CC" w14:textId="0DCB6EDD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70295DF3" w14:textId="5068DBEA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</w:p>
    <w:p w14:paraId="7E062264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</w:rPr>
      </w:pPr>
      <w:r w:rsidRPr="00C8290E">
        <w:rPr>
          <w:rFonts w:ascii="Times New Roman" w:hAnsi="Times New Roman"/>
          <w:b/>
          <w:bCs/>
          <w:szCs w:val="24"/>
        </w:rPr>
        <w:t>Roseli Jesus do Amaral</w:t>
      </w:r>
    </w:p>
    <w:p w14:paraId="4C6264EB" w14:textId="77777777" w:rsidR="00C8290E" w:rsidRPr="00C8290E" w:rsidRDefault="00C8290E" w:rsidP="00C8290E">
      <w:pPr>
        <w:spacing w:line="360" w:lineRule="auto"/>
        <w:ind w:left="567" w:firstLine="851"/>
        <w:jc w:val="center"/>
        <w:rPr>
          <w:rFonts w:ascii="Times New Roman" w:hAnsi="Times New Roman"/>
          <w:b/>
          <w:bCs/>
          <w:szCs w:val="24"/>
          <w:lang w:val="pt-PT"/>
        </w:rPr>
      </w:pPr>
      <w:r w:rsidRPr="00C8290E">
        <w:rPr>
          <w:rFonts w:ascii="Times New Roman" w:hAnsi="Times New Roman"/>
          <w:b/>
          <w:bCs/>
          <w:szCs w:val="24"/>
        </w:rPr>
        <w:t>2ª Secretária</w:t>
      </w:r>
    </w:p>
    <w:p w14:paraId="75C65852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bookmarkEnd w:id="1"/>
    <w:p w14:paraId="55373088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414DBD3A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5E614285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5441CA19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7AF2FC7E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56CD5EB0" w14:textId="77777777" w:rsid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2BF5149C" w14:textId="77777777" w:rsidR="00E105D2" w:rsidRPr="00C8290E" w:rsidRDefault="00E105D2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1FB67BF4" w14:textId="77777777" w:rsidR="00C8290E" w:rsidRPr="00C8290E" w:rsidRDefault="00C8290E" w:rsidP="00C8290E">
      <w:pPr>
        <w:spacing w:line="360" w:lineRule="auto"/>
        <w:ind w:left="567" w:firstLine="851"/>
        <w:jc w:val="both"/>
        <w:rPr>
          <w:rFonts w:ascii="Times New Roman" w:hAnsi="Times New Roman"/>
          <w:bCs/>
          <w:i/>
          <w:iCs/>
          <w:szCs w:val="24"/>
        </w:rPr>
      </w:pPr>
    </w:p>
    <w:p w14:paraId="6101B613" w14:textId="157737DF" w:rsidR="00BC1058" w:rsidRPr="00C31A6A" w:rsidRDefault="00C8290E" w:rsidP="00C8290E">
      <w:pPr>
        <w:spacing w:line="360" w:lineRule="auto"/>
        <w:jc w:val="both"/>
        <w:rPr>
          <w:rFonts w:ascii="Times New Roman" w:hAnsi="Times New Roman"/>
          <w:szCs w:val="24"/>
        </w:rPr>
      </w:pPr>
      <w:r w:rsidRPr="00C8290E">
        <w:rPr>
          <w:rFonts w:ascii="Times New Roman" w:hAnsi="Times New Roman"/>
          <w:bCs/>
          <w:i/>
          <w:iCs/>
          <w:szCs w:val="24"/>
        </w:rPr>
        <w:t>Esta página é parte integrante do Projeto de Lei</w:t>
      </w:r>
      <w:r w:rsidRPr="00C8290E">
        <w:rPr>
          <w:rFonts w:ascii="Times New Roman" w:hAnsi="Times New Roman"/>
          <w:szCs w:val="24"/>
        </w:rPr>
        <w:t xml:space="preserve"> </w:t>
      </w:r>
      <w:r w:rsidRPr="00C8290E">
        <w:rPr>
          <w:rFonts w:ascii="Times New Roman" w:hAnsi="Times New Roman"/>
          <w:bCs/>
          <w:i/>
          <w:iCs/>
          <w:szCs w:val="24"/>
        </w:rPr>
        <w:t>Nº 0</w:t>
      </w:r>
      <w:r>
        <w:rPr>
          <w:rFonts w:ascii="Times New Roman" w:hAnsi="Times New Roman"/>
          <w:bCs/>
          <w:i/>
          <w:iCs/>
          <w:szCs w:val="24"/>
        </w:rPr>
        <w:t>7</w:t>
      </w:r>
      <w:r w:rsidRPr="00C8290E">
        <w:rPr>
          <w:rFonts w:ascii="Times New Roman" w:hAnsi="Times New Roman"/>
          <w:bCs/>
          <w:i/>
          <w:iCs/>
          <w:szCs w:val="24"/>
        </w:rPr>
        <w:t xml:space="preserve">/2025 de 11 de </w:t>
      </w:r>
      <w:r>
        <w:rPr>
          <w:rFonts w:ascii="Times New Roman" w:hAnsi="Times New Roman"/>
          <w:bCs/>
          <w:i/>
          <w:iCs/>
          <w:szCs w:val="24"/>
        </w:rPr>
        <w:t>m</w:t>
      </w:r>
      <w:r w:rsidRPr="00C8290E">
        <w:rPr>
          <w:rFonts w:ascii="Times New Roman" w:hAnsi="Times New Roman"/>
          <w:bCs/>
          <w:i/>
          <w:iCs/>
          <w:szCs w:val="24"/>
        </w:rPr>
        <w:t xml:space="preserve">arço de 2025 que </w:t>
      </w:r>
      <w:r>
        <w:rPr>
          <w:rFonts w:ascii="Times New Roman" w:hAnsi="Times New Roman"/>
          <w:bCs/>
          <w:i/>
          <w:iCs/>
          <w:szCs w:val="24"/>
        </w:rPr>
        <w:t>d</w:t>
      </w:r>
      <w:r w:rsidRPr="00C8290E">
        <w:rPr>
          <w:rFonts w:ascii="Times New Roman" w:hAnsi="Times New Roman"/>
          <w:bCs/>
          <w:i/>
          <w:iCs/>
          <w:szCs w:val="24"/>
        </w:rPr>
        <w:t>ispõe sobre a limpeza de terrenos baldios de particulares no Município de Pedra Bela</w:t>
      </w:r>
      <w:r>
        <w:rPr>
          <w:rFonts w:ascii="Times New Roman" w:hAnsi="Times New Roman"/>
          <w:bCs/>
          <w:i/>
          <w:iCs/>
          <w:szCs w:val="24"/>
        </w:rPr>
        <w:t>.</w:t>
      </w:r>
    </w:p>
    <w:sectPr w:rsidR="00BC1058" w:rsidRPr="00C31A6A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A7281"/>
    <w:rsid w:val="001242FE"/>
    <w:rsid w:val="00137C44"/>
    <w:rsid w:val="00163036"/>
    <w:rsid w:val="0016446C"/>
    <w:rsid w:val="00171A26"/>
    <w:rsid w:val="001C1593"/>
    <w:rsid w:val="001E54B2"/>
    <w:rsid w:val="00290505"/>
    <w:rsid w:val="002C017C"/>
    <w:rsid w:val="002C4E4F"/>
    <w:rsid w:val="00302049"/>
    <w:rsid w:val="00305C12"/>
    <w:rsid w:val="0032553E"/>
    <w:rsid w:val="003360CC"/>
    <w:rsid w:val="00372CB7"/>
    <w:rsid w:val="003764E5"/>
    <w:rsid w:val="00387D2D"/>
    <w:rsid w:val="003979E3"/>
    <w:rsid w:val="003B6253"/>
    <w:rsid w:val="004111D6"/>
    <w:rsid w:val="0043349F"/>
    <w:rsid w:val="00457258"/>
    <w:rsid w:val="004672C5"/>
    <w:rsid w:val="0048562F"/>
    <w:rsid w:val="004C7891"/>
    <w:rsid w:val="004D7722"/>
    <w:rsid w:val="005062D1"/>
    <w:rsid w:val="0051599D"/>
    <w:rsid w:val="00517354"/>
    <w:rsid w:val="00520AB0"/>
    <w:rsid w:val="005D0448"/>
    <w:rsid w:val="0070020A"/>
    <w:rsid w:val="00737B6B"/>
    <w:rsid w:val="00781C6C"/>
    <w:rsid w:val="007A3FFC"/>
    <w:rsid w:val="00803B7F"/>
    <w:rsid w:val="008108AD"/>
    <w:rsid w:val="00845A1C"/>
    <w:rsid w:val="0086293C"/>
    <w:rsid w:val="00867B06"/>
    <w:rsid w:val="0093088F"/>
    <w:rsid w:val="009A6696"/>
    <w:rsid w:val="00A3096C"/>
    <w:rsid w:val="00A429C2"/>
    <w:rsid w:val="00A47F64"/>
    <w:rsid w:val="00A51A9A"/>
    <w:rsid w:val="00A70082"/>
    <w:rsid w:val="00A71709"/>
    <w:rsid w:val="00A916BC"/>
    <w:rsid w:val="00AD7BC0"/>
    <w:rsid w:val="00AE1303"/>
    <w:rsid w:val="00AF35B3"/>
    <w:rsid w:val="00B10DF1"/>
    <w:rsid w:val="00B26ABF"/>
    <w:rsid w:val="00B302A8"/>
    <w:rsid w:val="00B431C8"/>
    <w:rsid w:val="00B80D85"/>
    <w:rsid w:val="00BC1058"/>
    <w:rsid w:val="00BE3034"/>
    <w:rsid w:val="00BF4631"/>
    <w:rsid w:val="00BF6795"/>
    <w:rsid w:val="00C04165"/>
    <w:rsid w:val="00C31A6A"/>
    <w:rsid w:val="00C8290E"/>
    <w:rsid w:val="00CA2BE4"/>
    <w:rsid w:val="00D30EF8"/>
    <w:rsid w:val="00DD2C49"/>
    <w:rsid w:val="00DE0E8F"/>
    <w:rsid w:val="00E105D2"/>
    <w:rsid w:val="00E14BFB"/>
    <w:rsid w:val="00E30751"/>
    <w:rsid w:val="00E31EEE"/>
    <w:rsid w:val="00E770EB"/>
    <w:rsid w:val="00E81AAE"/>
    <w:rsid w:val="00EA062A"/>
    <w:rsid w:val="00EA6E2D"/>
    <w:rsid w:val="00EB1705"/>
    <w:rsid w:val="00ED00FF"/>
    <w:rsid w:val="00F01414"/>
    <w:rsid w:val="00F10226"/>
    <w:rsid w:val="00F77B99"/>
    <w:rsid w:val="00FD15B0"/>
    <w:rsid w:val="00FE3136"/>
    <w:rsid w:val="00FF133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table" w:styleId="Tabelacomgrade">
    <w:name w:val="Table Grid"/>
    <w:basedOn w:val="Tabelanormal"/>
    <w:rsid w:val="00FE3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4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405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camarampb2024@outlook.com</cp:lastModifiedBy>
  <cp:revision>5</cp:revision>
  <cp:lastPrinted>2025-03-11T13:31:00Z</cp:lastPrinted>
  <dcterms:created xsi:type="dcterms:W3CDTF">2025-03-24T13:01:00Z</dcterms:created>
  <dcterms:modified xsi:type="dcterms:W3CDTF">2025-03-24T13:07:00Z</dcterms:modified>
</cp:coreProperties>
</file>