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093B73C6" w:rsidR="006D3310" w:rsidRPr="00BF78EE" w:rsidRDefault="00BE3504" w:rsidP="00BF78E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F78EE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750BF2F2" w14:textId="38B216EF" w:rsidR="00393276" w:rsidRPr="00BF78EE" w:rsidRDefault="00BF78EE" w:rsidP="00BF78E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28479151"/>
      <w:r w:rsidRPr="00BF78EE">
        <w:rPr>
          <w:rFonts w:ascii="Arial" w:hAnsi="Arial" w:cs="Arial"/>
          <w:b/>
          <w:sz w:val="24"/>
          <w:szCs w:val="24"/>
          <w:u w:val="single"/>
        </w:rPr>
        <w:t xml:space="preserve">Projeto de </w:t>
      </w:r>
      <w:r w:rsidRPr="00BF78EE">
        <w:rPr>
          <w:rFonts w:ascii="Arial" w:hAnsi="Arial" w:cs="Arial"/>
          <w:b/>
          <w:sz w:val="24"/>
          <w:szCs w:val="24"/>
          <w:u w:val="single"/>
        </w:rPr>
        <w:t>Decreto Legislativo 01/2023</w:t>
      </w:r>
    </w:p>
    <w:bookmarkEnd w:id="0"/>
    <w:p w14:paraId="32408348" w14:textId="77777777" w:rsidR="00BF78EE" w:rsidRPr="00BF78EE" w:rsidRDefault="00BF78EE" w:rsidP="00BF78E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4CA8F7F" w14:textId="4C389888" w:rsidR="00393276" w:rsidRPr="00BF78EE" w:rsidRDefault="00393276" w:rsidP="0070110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F78EE">
        <w:rPr>
          <w:rFonts w:ascii="Arial" w:hAnsi="Arial" w:cs="Arial"/>
          <w:b/>
          <w:sz w:val="24"/>
          <w:szCs w:val="24"/>
        </w:rPr>
        <w:t xml:space="preserve">AUTOR: </w:t>
      </w:r>
      <w:r w:rsidR="00BF78EE" w:rsidRPr="00BF78EE">
        <w:rPr>
          <w:rFonts w:ascii="Arial" w:hAnsi="Arial" w:cs="Arial"/>
          <w:bCs/>
          <w:sz w:val="24"/>
          <w:szCs w:val="24"/>
          <w:u w:val="single"/>
        </w:rPr>
        <w:t>VANDERLEI LOPES DA SILVA</w:t>
      </w:r>
      <w:r w:rsidR="00BF78EE" w:rsidRPr="00BF78EE">
        <w:rPr>
          <w:rFonts w:ascii="Arial" w:hAnsi="Arial" w:cs="Arial"/>
          <w:bCs/>
          <w:sz w:val="24"/>
          <w:szCs w:val="24"/>
          <w:u w:val="single"/>
        </w:rPr>
        <w:t xml:space="preserve"> – </w:t>
      </w:r>
      <w:r w:rsidR="00BF78EE" w:rsidRPr="00BF78EE">
        <w:rPr>
          <w:rFonts w:ascii="Arial" w:hAnsi="Arial" w:cs="Arial"/>
          <w:bCs/>
          <w:sz w:val="24"/>
          <w:szCs w:val="24"/>
          <w:u w:val="single"/>
        </w:rPr>
        <w:t>PRESIDENTE</w:t>
      </w:r>
      <w:r w:rsidR="00BF78EE" w:rsidRPr="00BF78EE">
        <w:rPr>
          <w:rFonts w:ascii="Arial" w:hAnsi="Arial" w:cs="Arial"/>
          <w:bCs/>
          <w:sz w:val="24"/>
          <w:szCs w:val="24"/>
          <w:u w:val="single"/>
        </w:rPr>
        <w:t xml:space="preserve"> DA CÂMARA MUNICIPAL DE PEDRA BELA</w:t>
      </w:r>
    </w:p>
    <w:p w14:paraId="169F44E9" w14:textId="3F076865" w:rsidR="00BF78EE" w:rsidRPr="00BF78EE" w:rsidRDefault="00393276" w:rsidP="00BF78E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BF78EE">
        <w:rPr>
          <w:rFonts w:ascii="Arial" w:hAnsi="Arial" w:cs="Arial"/>
          <w:b/>
          <w:sz w:val="24"/>
          <w:szCs w:val="24"/>
        </w:rPr>
        <w:t xml:space="preserve">ASSUNTO: </w:t>
      </w:r>
      <w:r w:rsidR="00BF78EE" w:rsidRPr="00BF78EE">
        <w:rPr>
          <w:rFonts w:ascii="Arial" w:hAnsi="Arial" w:cs="Arial"/>
          <w:bCs/>
          <w:sz w:val="24"/>
          <w:szCs w:val="24"/>
          <w:u w:val="single"/>
        </w:rPr>
        <w:t xml:space="preserve">CONCESSÃO DE REVISÃO GERAL ANUAL DOS SALÁRIOS DOS SERVIDORES DA CÂMARA MUNICIPAL DE PEDRA BELA </w:t>
      </w:r>
    </w:p>
    <w:p w14:paraId="213A7F20" w14:textId="77777777" w:rsidR="00BF78EE" w:rsidRPr="00BF78EE" w:rsidRDefault="00BF78EE" w:rsidP="00BF78E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1627DDC" w14:textId="5D6855CA" w:rsidR="00393276" w:rsidRPr="00BF78EE" w:rsidRDefault="00393276" w:rsidP="00BF78E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BF78EE">
        <w:rPr>
          <w:rFonts w:ascii="Arial" w:hAnsi="Arial" w:cs="Arial"/>
          <w:b/>
          <w:sz w:val="24"/>
          <w:szCs w:val="24"/>
          <w:u w:val="single"/>
        </w:rPr>
        <w:t xml:space="preserve">I – PARECER </w:t>
      </w:r>
    </w:p>
    <w:p w14:paraId="5DEA8603" w14:textId="77777777" w:rsidR="00BF78EE" w:rsidRPr="00BF78EE" w:rsidRDefault="00393276" w:rsidP="00393276">
      <w:pPr>
        <w:spacing w:line="360" w:lineRule="auto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BF78EE">
        <w:rPr>
          <w:rFonts w:ascii="Arial" w:hAnsi="Arial" w:cs="Arial"/>
          <w:bCs/>
          <w:sz w:val="24"/>
          <w:szCs w:val="24"/>
        </w:rPr>
        <w:t xml:space="preserve">Trata-se de </w:t>
      </w:r>
      <w:r w:rsidR="00BF78EE" w:rsidRPr="00BF78EE">
        <w:rPr>
          <w:rFonts w:ascii="Arial" w:hAnsi="Arial" w:cs="Arial"/>
          <w:bCs/>
          <w:sz w:val="24"/>
          <w:szCs w:val="24"/>
        </w:rPr>
        <w:t>Projeto de Decreto Legislativo 01/2023</w:t>
      </w:r>
      <w:r w:rsidRPr="00BF78EE">
        <w:rPr>
          <w:rFonts w:ascii="Arial" w:hAnsi="Arial" w:cs="Arial"/>
          <w:bCs/>
          <w:sz w:val="24"/>
          <w:szCs w:val="24"/>
        </w:rPr>
        <w:t xml:space="preserve">, de autoria do Excelentíssimo Sr. </w:t>
      </w:r>
      <w:r w:rsidR="00BF78EE" w:rsidRPr="00BF78EE">
        <w:rPr>
          <w:rFonts w:ascii="Arial" w:hAnsi="Arial" w:cs="Arial"/>
          <w:bCs/>
          <w:sz w:val="24"/>
          <w:szCs w:val="24"/>
        </w:rPr>
        <w:t>Presidente desta Casa Legislativa</w:t>
      </w:r>
      <w:r w:rsidRPr="00BF78EE">
        <w:rPr>
          <w:rFonts w:ascii="Arial" w:hAnsi="Arial" w:cs="Arial"/>
          <w:bCs/>
          <w:sz w:val="24"/>
          <w:szCs w:val="24"/>
        </w:rPr>
        <w:t xml:space="preserve">, que objetiva </w:t>
      </w:r>
      <w:r w:rsidR="00BF78EE" w:rsidRPr="00BF78EE">
        <w:rPr>
          <w:rFonts w:ascii="Arial" w:hAnsi="Arial" w:cs="Arial"/>
          <w:bCs/>
          <w:sz w:val="24"/>
          <w:szCs w:val="24"/>
        </w:rPr>
        <w:t>concessão de revisão geral anual dos salários dos servidores da Câmara Municipal de Pedra Bela</w:t>
      </w:r>
      <w:r w:rsidR="00BF78EE" w:rsidRPr="00BF78EE">
        <w:rPr>
          <w:rFonts w:ascii="Arial" w:hAnsi="Arial" w:cs="Arial"/>
          <w:bCs/>
          <w:sz w:val="24"/>
          <w:szCs w:val="24"/>
        </w:rPr>
        <w:t>.</w:t>
      </w:r>
    </w:p>
    <w:p w14:paraId="0E15AC32" w14:textId="7C26B05F" w:rsidR="00BF78EE" w:rsidRPr="00BF78EE" w:rsidRDefault="00393276" w:rsidP="00BF78EE">
      <w:pPr>
        <w:spacing w:line="360" w:lineRule="auto"/>
        <w:ind w:firstLine="1701"/>
        <w:jc w:val="both"/>
        <w:rPr>
          <w:rFonts w:ascii="Arial" w:hAnsi="Arial" w:cs="Arial"/>
          <w:i/>
          <w:iCs/>
          <w:sz w:val="24"/>
          <w:szCs w:val="24"/>
        </w:rPr>
      </w:pPr>
      <w:r w:rsidRPr="00BF78EE">
        <w:rPr>
          <w:rFonts w:ascii="Arial" w:hAnsi="Arial" w:cs="Arial"/>
          <w:bCs/>
          <w:sz w:val="24"/>
          <w:szCs w:val="24"/>
        </w:rPr>
        <w:t xml:space="preserve">O projeto de lei em enfoque </w:t>
      </w:r>
      <w:r w:rsidR="00BF78EE" w:rsidRPr="00BF78EE">
        <w:rPr>
          <w:rFonts w:ascii="Arial" w:hAnsi="Arial" w:cs="Arial"/>
          <w:sz w:val="24"/>
          <w:szCs w:val="24"/>
        </w:rPr>
        <w:t xml:space="preserve">afronta </w:t>
      </w:r>
      <w:r w:rsidR="00BF78EE" w:rsidRPr="00BF78EE">
        <w:rPr>
          <w:rFonts w:ascii="Arial" w:hAnsi="Arial" w:cs="Arial"/>
          <w:sz w:val="24"/>
          <w:szCs w:val="24"/>
        </w:rPr>
        <w:t xml:space="preserve">o art. 115, inciso XI da Constituição do Estado de São Paulo que dispõe: </w:t>
      </w:r>
      <w:r w:rsidR="00BF78EE" w:rsidRPr="00BF78EE">
        <w:rPr>
          <w:rFonts w:ascii="Arial" w:hAnsi="Arial" w:cs="Arial"/>
          <w:i/>
          <w:iCs/>
          <w:sz w:val="24"/>
          <w:szCs w:val="24"/>
        </w:rPr>
        <w:t xml:space="preserve">Artigo 115 - Para a organização da administração pública direta e indireta, inclusive as fundações instituídas ou mantidas por qualquer dos Poderes do Estado, </w:t>
      </w:r>
      <w:r w:rsidR="00BF78EE" w:rsidRPr="00BF78EE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é obrigatório o cumprimento das seguintes normas</w:t>
      </w:r>
      <w:r w:rsidR="00BF78EE" w:rsidRPr="00BF78EE">
        <w:rPr>
          <w:rFonts w:ascii="Arial" w:hAnsi="Arial" w:cs="Arial"/>
          <w:i/>
          <w:iCs/>
          <w:sz w:val="24"/>
          <w:szCs w:val="24"/>
        </w:rPr>
        <w:t xml:space="preserve">: XI </w:t>
      </w:r>
      <w:r w:rsidR="00BF78EE" w:rsidRPr="00BF78EE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- a revisão geral anual da remuneração dos servidores públicos</w:t>
      </w:r>
      <w:r w:rsidR="00BF78EE" w:rsidRPr="00BF78EE">
        <w:rPr>
          <w:rFonts w:ascii="Arial" w:hAnsi="Arial" w:cs="Arial"/>
          <w:i/>
          <w:iCs/>
          <w:sz w:val="24"/>
          <w:szCs w:val="24"/>
        </w:rPr>
        <w:t xml:space="preserve">, sem distinção de índices entre servidores públicos civis e militares, </w:t>
      </w:r>
      <w:r w:rsidR="00BF78EE" w:rsidRPr="00BF78EE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far-se-á sempre na mesma data e por lei específica</w:t>
      </w:r>
      <w:r w:rsidR="00BF78EE" w:rsidRPr="00BF78EE">
        <w:rPr>
          <w:rFonts w:ascii="Arial" w:hAnsi="Arial" w:cs="Arial"/>
          <w:i/>
          <w:iCs/>
          <w:sz w:val="24"/>
          <w:szCs w:val="24"/>
        </w:rPr>
        <w:t>, observada a iniciativa privativa em cada caso. Grifo nosso.</w:t>
      </w:r>
    </w:p>
    <w:p w14:paraId="020D26DC" w14:textId="2061585F" w:rsidR="00BF78EE" w:rsidRPr="00BF78EE" w:rsidRDefault="00BF78EE" w:rsidP="00BF78EE">
      <w:pPr>
        <w:spacing w:line="360" w:lineRule="auto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BF78EE">
        <w:rPr>
          <w:rFonts w:ascii="Arial" w:hAnsi="Arial" w:cs="Arial"/>
          <w:bCs/>
          <w:sz w:val="24"/>
          <w:szCs w:val="24"/>
        </w:rPr>
        <w:t xml:space="preserve">Portanto, </w:t>
      </w:r>
      <w:r w:rsidRPr="00BF78EE">
        <w:rPr>
          <w:rFonts w:ascii="Arial" w:hAnsi="Arial" w:cs="Arial"/>
          <w:bCs/>
          <w:sz w:val="24"/>
          <w:szCs w:val="24"/>
        </w:rPr>
        <w:t xml:space="preserve">recomendamos e opinamos </w:t>
      </w:r>
      <w:r>
        <w:rPr>
          <w:rFonts w:ascii="Arial" w:hAnsi="Arial" w:cs="Arial"/>
          <w:bCs/>
          <w:sz w:val="24"/>
          <w:szCs w:val="24"/>
        </w:rPr>
        <w:t xml:space="preserve">a </w:t>
      </w:r>
      <w:r w:rsidRPr="00BF78EE">
        <w:rPr>
          <w:rFonts w:ascii="Arial" w:hAnsi="Arial" w:cs="Arial"/>
          <w:bCs/>
          <w:sz w:val="24"/>
          <w:szCs w:val="24"/>
        </w:rPr>
        <w:t>substituição</w:t>
      </w:r>
      <w:r w:rsidRPr="00BF78EE">
        <w:rPr>
          <w:rFonts w:ascii="Arial" w:hAnsi="Arial" w:cs="Arial"/>
          <w:bCs/>
          <w:sz w:val="24"/>
          <w:szCs w:val="24"/>
        </w:rPr>
        <w:t xml:space="preserve"> do Decreto Legislativo 01/2023 de 13 de fevereiro de 2023 por não ser o instrumento jurídico valido para a alteração de remuneração dos servidores</w:t>
      </w:r>
      <w:r w:rsidR="00AA5695">
        <w:rPr>
          <w:rFonts w:ascii="Arial" w:hAnsi="Arial" w:cs="Arial"/>
          <w:bCs/>
          <w:sz w:val="24"/>
          <w:szCs w:val="24"/>
        </w:rPr>
        <w:t xml:space="preserve"> por Projeto de Lei complementar.</w:t>
      </w:r>
    </w:p>
    <w:p w14:paraId="21621C6B" w14:textId="7892743D" w:rsidR="00EE5564" w:rsidRPr="00BF78EE" w:rsidRDefault="00E7452E" w:rsidP="002D4F21">
      <w:pPr>
        <w:spacing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BF78EE">
        <w:rPr>
          <w:rFonts w:ascii="Arial" w:hAnsi="Arial" w:cs="Arial"/>
          <w:sz w:val="24"/>
          <w:szCs w:val="24"/>
        </w:rPr>
        <w:t xml:space="preserve">Pedra Bela/SP, </w:t>
      </w:r>
      <w:r w:rsidR="00BF78EE" w:rsidRPr="00BF78EE">
        <w:rPr>
          <w:rFonts w:ascii="Arial" w:hAnsi="Arial" w:cs="Arial"/>
          <w:sz w:val="24"/>
          <w:szCs w:val="24"/>
        </w:rPr>
        <w:t>28</w:t>
      </w:r>
      <w:r w:rsidRPr="00BF78EE">
        <w:rPr>
          <w:rFonts w:ascii="Arial" w:hAnsi="Arial" w:cs="Arial"/>
          <w:sz w:val="24"/>
          <w:szCs w:val="24"/>
        </w:rPr>
        <w:t xml:space="preserve"> de fevereiro de 2023.</w:t>
      </w:r>
    </w:p>
    <w:p w14:paraId="27CCBDA3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B899B63" w:rsidR="00E7452E" w:rsidRPr="00BF78EE" w:rsidRDefault="00701100" w:rsidP="00BF78E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BF78EE">
        <w:rPr>
          <w:rFonts w:ascii="Arial" w:hAnsi="Arial" w:cs="Arial"/>
          <w:b/>
          <w:bCs/>
          <w:sz w:val="24"/>
          <w:szCs w:val="24"/>
        </w:rPr>
        <w:t>O</w:t>
      </w:r>
    </w:p>
    <w:sectPr w:rsidR="00E7452E" w:rsidRPr="00BF78EE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27416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81556"/>
    <w:rsid w:val="00482FDF"/>
    <w:rsid w:val="005149DF"/>
    <w:rsid w:val="00566A4C"/>
    <w:rsid w:val="005806B3"/>
    <w:rsid w:val="00580819"/>
    <w:rsid w:val="005900B7"/>
    <w:rsid w:val="005A2E7D"/>
    <w:rsid w:val="005B4970"/>
    <w:rsid w:val="005E423F"/>
    <w:rsid w:val="005F39FD"/>
    <w:rsid w:val="006416F1"/>
    <w:rsid w:val="00647AA4"/>
    <w:rsid w:val="006509C8"/>
    <w:rsid w:val="00681D69"/>
    <w:rsid w:val="006C33CA"/>
    <w:rsid w:val="006D28DF"/>
    <w:rsid w:val="006D3310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52519"/>
    <w:rsid w:val="00852735"/>
    <w:rsid w:val="00874737"/>
    <w:rsid w:val="008B42EF"/>
    <w:rsid w:val="008C5121"/>
    <w:rsid w:val="008C6C0E"/>
    <w:rsid w:val="008F3217"/>
    <w:rsid w:val="009C139C"/>
    <w:rsid w:val="009C49D4"/>
    <w:rsid w:val="009C5CDC"/>
    <w:rsid w:val="009C7937"/>
    <w:rsid w:val="009D09A1"/>
    <w:rsid w:val="00A01418"/>
    <w:rsid w:val="00A519F1"/>
    <w:rsid w:val="00A76499"/>
    <w:rsid w:val="00A8417E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DC6094-6C26-49A6-B2CE-DDCFA419B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16</cp:revision>
  <cp:lastPrinted>2023-02-28T15:24:00Z</cp:lastPrinted>
  <dcterms:created xsi:type="dcterms:W3CDTF">2023-01-05T14:50:00Z</dcterms:created>
  <dcterms:modified xsi:type="dcterms:W3CDTF">2023-02-28T15:25:00Z</dcterms:modified>
</cp:coreProperties>
</file>