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20BAD" w14:textId="1D3E8A54" w:rsidR="00EC7D41" w:rsidRPr="00D62B0D" w:rsidRDefault="00EC7D41" w:rsidP="00D62B0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73C41">
        <w:rPr>
          <w:rFonts w:ascii="Times New Roman" w:hAnsi="Times New Roman"/>
          <w:b/>
          <w:sz w:val="24"/>
          <w:szCs w:val="24"/>
          <w:u w:val="single"/>
        </w:rPr>
        <w:t>PARECER JURÍDICO</w:t>
      </w:r>
      <w:bookmarkStart w:id="0" w:name="_Hlk127267861"/>
    </w:p>
    <w:p w14:paraId="7FA1C116" w14:textId="77777777" w:rsidR="00BA778A" w:rsidRDefault="00BA778A" w:rsidP="00CC4E7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1" w:name="_Hlk128486713"/>
    </w:p>
    <w:p w14:paraId="097BBE7B" w14:textId="49E8B62D" w:rsidR="00CC4E7C" w:rsidRPr="00CC4E7C" w:rsidRDefault="00EC7D41" w:rsidP="00CC4E7C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Vanderlei Lopes da Silva</w:t>
      </w:r>
      <w:r w:rsidRPr="00673C41">
        <w:rPr>
          <w:rFonts w:ascii="Times New Roman" w:hAnsi="Times New Roman"/>
          <w:bCs/>
          <w:sz w:val="24"/>
          <w:szCs w:val="24"/>
          <w:u w:val="single"/>
        </w:rPr>
        <w:t xml:space="preserve"> (Pre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sidente do Poder Legislativo</w:t>
      </w:r>
      <w:r w:rsidRPr="00673C41">
        <w:rPr>
          <w:rFonts w:ascii="Times New Roman" w:hAnsi="Times New Roman"/>
          <w:bCs/>
          <w:sz w:val="24"/>
          <w:szCs w:val="24"/>
          <w:u w:val="single"/>
        </w:rPr>
        <w:t>)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4D272D0E" w14:textId="301E9CF9" w:rsidR="00CC4E7C" w:rsidRDefault="00EC7D41" w:rsidP="00EC7D41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bookmarkStart w:id="2" w:name="_Hlk127267664"/>
      <w:bookmarkEnd w:id="0"/>
      <w:r w:rsidRPr="007C284E">
        <w:rPr>
          <w:rFonts w:ascii="Times New Roman" w:hAnsi="Times New Roman"/>
          <w:b/>
          <w:sz w:val="24"/>
          <w:szCs w:val="24"/>
        </w:rPr>
        <w:t xml:space="preserve">ASSUNTO: </w:t>
      </w:r>
      <w:bookmarkEnd w:id="1"/>
      <w:r w:rsidR="00BA778A" w:rsidRPr="00BA778A">
        <w:rPr>
          <w:rFonts w:ascii="Times New Roman" w:hAnsi="Times New Roman"/>
          <w:bCs/>
          <w:sz w:val="24"/>
          <w:szCs w:val="24"/>
          <w:u w:val="single"/>
        </w:rPr>
        <w:t>Regulamenta a nova estrutura administrativa operacional da Câmara do Município de Pedra Bela, e dá outras providências.</w:t>
      </w:r>
    </w:p>
    <w:p w14:paraId="32FB9C35" w14:textId="77777777" w:rsidR="00BA778A" w:rsidRPr="007C284E" w:rsidRDefault="00BA778A" w:rsidP="00EC7D4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B229637" w14:textId="77777777" w:rsidR="00EC7D41" w:rsidRPr="007C284E" w:rsidRDefault="00EC7D41" w:rsidP="00EC7D41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>I – RELATÓRIO:</w:t>
      </w:r>
    </w:p>
    <w:p w14:paraId="7275148B" w14:textId="14659101" w:rsidR="00CC4E7C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Trata</w:t>
      </w:r>
      <w:r w:rsidRPr="00CC4E7C">
        <w:rPr>
          <w:rFonts w:ascii="Times New Roman" w:hAnsi="Times New Roman"/>
          <w:sz w:val="24"/>
          <w:szCs w:val="24"/>
        </w:rPr>
        <w:t>-se de consulta realizada pela presidência desta Casa Legislativa com vistas a obter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 xml:space="preserve">parecer opinativo acerca da lisura do Projeto de </w:t>
      </w:r>
      <w:r>
        <w:rPr>
          <w:rFonts w:ascii="Times New Roman" w:hAnsi="Times New Roman"/>
          <w:sz w:val="24"/>
          <w:szCs w:val="24"/>
        </w:rPr>
        <w:t>Resolução 0</w:t>
      </w:r>
      <w:r w:rsidR="00BA778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/2023</w:t>
      </w:r>
      <w:r w:rsidRPr="00CC4E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que regulamenta </w:t>
      </w:r>
      <w:r w:rsidR="00BA778A" w:rsidRPr="00BA778A">
        <w:rPr>
          <w:rFonts w:ascii="Times New Roman" w:hAnsi="Times New Roman"/>
          <w:sz w:val="24"/>
          <w:szCs w:val="24"/>
        </w:rPr>
        <w:t xml:space="preserve">nova estrutura administrativa operacional </w:t>
      </w:r>
      <w:r>
        <w:rPr>
          <w:rFonts w:ascii="Times New Roman" w:hAnsi="Times New Roman"/>
          <w:sz w:val="24"/>
          <w:szCs w:val="24"/>
        </w:rPr>
        <w:t>da C</w:t>
      </w:r>
      <w:r w:rsidR="00D451B8">
        <w:rPr>
          <w:rFonts w:ascii="Times New Roman" w:hAnsi="Times New Roman"/>
          <w:sz w:val="24"/>
          <w:szCs w:val="24"/>
        </w:rPr>
        <w:t>â</w:t>
      </w:r>
      <w:r>
        <w:rPr>
          <w:rFonts w:ascii="Times New Roman" w:hAnsi="Times New Roman"/>
          <w:sz w:val="24"/>
          <w:szCs w:val="24"/>
        </w:rPr>
        <w:t>mara do Município</w:t>
      </w:r>
      <w:r w:rsidR="00D451B8">
        <w:rPr>
          <w:rFonts w:ascii="Times New Roman" w:hAnsi="Times New Roman"/>
          <w:sz w:val="24"/>
          <w:szCs w:val="24"/>
        </w:rPr>
        <w:t xml:space="preserve"> de Pedra Bela</w:t>
      </w:r>
      <w:r w:rsidRPr="00CC4E7C">
        <w:rPr>
          <w:rFonts w:ascii="Times New Roman" w:hAnsi="Times New Roman"/>
          <w:sz w:val="24"/>
          <w:szCs w:val="24"/>
        </w:rPr>
        <w:t xml:space="preserve">. </w:t>
      </w:r>
    </w:p>
    <w:p w14:paraId="1990AD59" w14:textId="3A3926C9" w:rsidR="00CC4E7C" w:rsidRPr="00CC4E7C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CC4E7C">
        <w:rPr>
          <w:rFonts w:ascii="Times New Roman" w:hAnsi="Times New Roman"/>
          <w:sz w:val="24"/>
          <w:szCs w:val="24"/>
        </w:rPr>
        <w:t>Pretende a presidência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>obter manifestação quanto aos aspectos de legalidade, constitucionalidade, juridicidade e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>técnica legislativa.</w:t>
      </w:r>
    </w:p>
    <w:p w14:paraId="24470F71" w14:textId="27DB4AA8" w:rsidR="00CC4E7C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Insta consignar que o processo de reestruturação administrativa</w:t>
      </w:r>
      <w:r w:rsidR="00BA778A">
        <w:rPr>
          <w:rFonts w:ascii="Times New Roman" w:hAnsi="Times New Roman"/>
          <w:sz w:val="24"/>
          <w:szCs w:val="24"/>
        </w:rPr>
        <w:t xml:space="preserve"> operacional</w:t>
      </w:r>
      <w:r>
        <w:rPr>
          <w:rFonts w:ascii="Times New Roman" w:hAnsi="Times New Roman"/>
          <w:sz w:val="24"/>
          <w:szCs w:val="24"/>
        </w:rPr>
        <w:t xml:space="preserve"> foi desencadeado através do processo de dispensa 16/2021 com a contratação da empresa Integri Brasil Projetos e Serviços Integrados responsável pela elaboração do Projeto de Resolução</w:t>
      </w:r>
      <w:r w:rsidR="00D451B8">
        <w:rPr>
          <w:rFonts w:ascii="Times New Roman" w:hAnsi="Times New Roman"/>
          <w:sz w:val="24"/>
          <w:szCs w:val="24"/>
        </w:rPr>
        <w:t>, ora,</w:t>
      </w:r>
      <w:r>
        <w:rPr>
          <w:rFonts w:ascii="Times New Roman" w:hAnsi="Times New Roman"/>
          <w:sz w:val="24"/>
          <w:szCs w:val="24"/>
        </w:rPr>
        <w:t xml:space="preserve"> apresentado.</w:t>
      </w:r>
    </w:p>
    <w:p w14:paraId="62236C86" w14:textId="23F6AAF8" w:rsidR="00CC4E7C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 projeto veio acompanhado d</w:t>
      </w:r>
      <w:r>
        <w:rPr>
          <w:rFonts w:ascii="Times New Roman" w:hAnsi="Times New Roman"/>
          <w:sz w:val="24"/>
          <w:szCs w:val="24"/>
        </w:rPr>
        <w:t>e</w:t>
      </w:r>
      <w:r w:rsidRPr="007C284E">
        <w:rPr>
          <w:rFonts w:ascii="Times New Roman" w:hAnsi="Times New Roman"/>
          <w:sz w:val="24"/>
          <w:szCs w:val="24"/>
        </w:rPr>
        <w:t xml:space="preserve"> justificativa</w:t>
      </w:r>
      <w:r>
        <w:rPr>
          <w:rFonts w:ascii="Times New Roman" w:hAnsi="Times New Roman"/>
          <w:sz w:val="24"/>
          <w:szCs w:val="24"/>
        </w:rPr>
        <w:t>, houve analise do Assessor Contábil com emissão de parecer favorável à aprovação do presente projeto.</w:t>
      </w:r>
    </w:p>
    <w:bookmarkEnd w:id="2"/>
    <w:p w14:paraId="4EC14477" w14:textId="77777777" w:rsidR="00EC7D41" w:rsidRPr="007C284E" w:rsidRDefault="00EC7D41" w:rsidP="00EC7D41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Os autos vieram a esta assessoria para parecer, e o relato, passo a expor.</w:t>
      </w:r>
    </w:p>
    <w:p w14:paraId="676C5DE6" w14:textId="77777777" w:rsidR="00EC7D41" w:rsidRDefault="00EC7D41" w:rsidP="00EC7D41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Inicialmente, c</w:t>
      </w:r>
      <w:r w:rsidRPr="00294A61">
        <w:rPr>
          <w:rFonts w:ascii="Times New Roman" w:hAnsi="Times New Roman"/>
          <w:sz w:val="24"/>
          <w:szCs w:val="24"/>
        </w:rPr>
        <w:t>umpre registar que as manifestações jurídicas</w:t>
      </w:r>
      <w:r>
        <w:rPr>
          <w:rFonts w:ascii="Times New Roman" w:hAnsi="Times New Roman"/>
          <w:sz w:val="24"/>
          <w:szCs w:val="24"/>
        </w:rPr>
        <w:t xml:space="preserve"> são de caráter consultivo e não vinculativo, que por ser opinativo, sua</w:t>
      </w:r>
      <w:r w:rsidRPr="00294A61">
        <w:rPr>
          <w:rFonts w:ascii="Times New Roman" w:hAnsi="Times New Roman"/>
          <w:sz w:val="24"/>
          <w:szCs w:val="24"/>
        </w:rPr>
        <w:t xml:space="preserve"> vinculação somente ocorre quando aprovado pelo superior hierárquico ou pela autoridade </w:t>
      </w:r>
      <w:r>
        <w:rPr>
          <w:rFonts w:ascii="Times New Roman" w:hAnsi="Times New Roman"/>
          <w:sz w:val="24"/>
          <w:szCs w:val="24"/>
        </w:rPr>
        <w:t>competente.</w:t>
      </w:r>
      <w:r w:rsidRPr="00294A61">
        <w:rPr>
          <w:rFonts w:ascii="Times New Roman" w:hAnsi="Times New Roman"/>
          <w:sz w:val="24"/>
          <w:szCs w:val="24"/>
        </w:rPr>
        <w:t xml:space="preserve"> </w:t>
      </w:r>
    </w:p>
    <w:p w14:paraId="559A999A" w14:textId="77777777" w:rsidR="00AE3330" w:rsidRDefault="00AE3330" w:rsidP="00AE3330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AE3330">
        <w:rPr>
          <w:rFonts w:ascii="Times New Roman" w:hAnsi="Times New Roman"/>
          <w:sz w:val="24"/>
          <w:szCs w:val="24"/>
        </w:rPr>
        <w:t>Preambularmente, é bom enaltecer que a elaboração legislativa exige, acima de tudo,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observância de procedimentos e normas redacionais específicas, requisitos que se inserem no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âmbito de abrangência da “técnica legislativa”.</w:t>
      </w:r>
    </w:p>
    <w:p w14:paraId="31FDCF1E" w14:textId="1C81A204" w:rsidR="00AE3330" w:rsidRPr="00782660" w:rsidRDefault="00AE3330" w:rsidP="00AE3330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AE3330">
        <w:rPr>
          <w:rFonts w:ascii="Times New Roman" w:hAnsi="Times New Roman"/>
          <w:sz w:val="24"/>
          <w:szCs w:val="24"/>
        </w:rPr>
        <w:t xml:space="preserve">Neste contexto, é oportuno </w:t>
      </w:r>
      <w:r w:rsidR="00D451B8">
        <w:rPr>
          <w:rFonts w:ascii="Times New Roman" w:hAnsi="Times New Roman"/>
          <w:sz w:val="24"/>
          <w:szCs w:val="24"/>
        </w:rPr>
        <w:t>destacar</w:t>
      </w:r>
      <w:r w:rsidRPr="00AE3330">
        <w:rPr>
          <w:rFonts w:ascii="Times New Roman" w:hAnsi="Times New Roman"/>
          <w:sz w:val="24"/>
          <w:szCs w:val="24"/>
        </w:rPr>
        <w:t xml:space="preserve"> que, n</w:t>
      </w:r>
      <w:r>
        <w:rPr>
          <w:rFonts w:ascii="Times New Roman" w:hAnsi="Times New Roman"/>
          <w:sz w:val="24"/>
          <w:szCs w:val="24"/>
        </w:rPr>
        <w:t xml:space="preserve">o </w:t>
      </w:r>
      <w:r w:rsidRPr="00AE3330">
        <w:rPr>
          <w:rFonts w:ascii="Times New Roman" w:hAnsi="Times New Roman"/>
          <w:sz w:val="24"/>
          <w:szCs w:val="24"/>
        </w:rPr>
        <w:t xml:space="preserve">Projeto de </w:t>
      </w:r>
      <w:r>
        <w:rPr>
          <w:rFonts w:ascii="Times New Roman" w:hAnsi="Times New Roman"/>
          <w:sz w:val="24"/>
          <w:szCs w:val="24"/>
        </w:rPr>
        <w:t>Resolução</w:t>
      </w:r>
      <w:r w:rsidRPr="00AE3330">
        <w:rPr>
          <w:rFonts w:ascii="Times New Roman" w:hAnsi="Times New Roman"/>
          <w:sz w:val="24"/>
          <w:szCs w:val="24"/>
        </w:rPr>
        <w:t xml:space="preserve"> em referência, não foram detectadas inconsistências de redação, não havendo,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portanto, vícios quanto à técnica legislativa utilizada</w:t>
      </w:r>
      <w:r>
        <w:rPr>
          <w:rFonts w:ascii="Times New Roman" w:hAnsi="Times New Roman"/>
          <w:sz w:val="24"/>
          <w:szCs w:val="24"/>
        </w:rPr>
        <w:t>.</w:t>
      </w:r>
    </w:p>
    <w:p w14:paraId="612196EB" w14:textId="6F34D5F3" w:rsidR="00D451B8" w:rsidRDefault="00EC7D41" w:rsidP="000B0CE7">
      <w:pPr>
        <w:pStyle w:val="NormalWeb"/>
        <w:shd w:val="clear" w:color="auto" w:fill="FFFFFF"/>
        <w:spacing w:before="0" w:beforeAutospacing="0" w:after="0" w:afterAutospacing="0" w:line="360" w:lineRule="auto"/>
        <w:ind w:firstLine="2835"/>
        <w:jc w:val="both"/>
        <w:rPr>
          <w:color w:val="000000"/>
        </w:rPr>
      </w:pPr>
      <w:r w:rsidRPr="00CC4D8D">
        <w:rPr>
          <w:color w:val="000000"/>
        </w:rPr>
        <w:lastRenderedPageBreak/>
        <w:t xml:space="preserve">Quanto à iniciativa para deflagrar o processo legislativo, a </w:t>
      </w:r>
      <w:r w:rsidR="00AE3330">
        <w:rPr>
          <w:color w:val="000000"/>
        </w:rPr>
        <w:t>Lei Orgânica estabelece em seu art. 12, inciso II, que é prerrogativa da Câmara Municipal “</w:t>
      </w:r>
      <w:r w:rsidR="00AE3330" w:rsidRPr="00AE3330">
        <w:rPr>
          <w:i/>
          <w:iCs/>
          <w:color w:val="000000"/>
        </w:rPr>
        <w:t>dispor sobre a organização de sua secretaria, funcionamento, criação, transformação ou extinção de cargos, empregos e funções de seus serviços e fixação da respectiva remuneração observando os parâmetros estabelecidos na lei de diretrizes orçamentárias</w:t>
      </w:r>
      <w:r w:rsidR="00AE3330">
        <w:rPr>
          <w:color w:val="000000"/>
        </w:rPr>
        <w:t>”.</w:t>
      </w:r>
    </w:p>
    <w:p w14:paraId="0D4ECDA9" w14:textId="74EE5F3F" w:rsidR="000B0CE7" w:rsidRPr="000B0CE7" w:rsidRDefault="000B0CE7" w:rsidP="000B0CE7">
      <w:pPr>
        <w:pStyle w:val="NormalWeb"/>
        <w:shd w:val="clear" w:color="auto" w:fill="FFFFFF"/>
        <w:spacing w:after="0" w:line="360" w:lineRule="auto"/>
        <w:ind w:firstLine="2835"/>
        <w:jc w:val="both"/>
        <w:rPr>
          <w:i/>
          <w:iCs/>
          <w:color w:val="000000"/>
        </w:rPr>
      </w:pPr>
      <w:r>
        <w:rPr>
          <w:color w:val="000000"/>
        </w:rPr>
        <w:t>Nos termos do art. 21 do Regimento Interno, inciso III, alínea “a” compete à mesa diretora “</w:t>
      </w:r>
      <w:r w:rsidRPr="000B0CE7">
        <w:rPr>
          <w:i/>
          <w:iCs/>
          <w:color w:val="000000"/>
        </w:rPr>
        <w:t>propor</w:t>
      </w:r>
      <w:r w:rsidRPr="000B0CE7">
        <w:rPr>
          <w:i/>
          <w:iCs/>
        </w:rPr>
        <w:t xml:space="preserve"> </w:t>
      </w:r>
      <w:r w:rsidRPr="000B0CE7">
        <w:rPr>
          <w:i/>
          <w:iCs/>
          <w:color w:val="000000"/>
        </w:rPr>
        <w:t>Projetos de Resolução dispondo sobre: a) à Câmara Municipal, sua organização, funcionamento, polícia, criação, transformação ou extinção dos cargos, empregos ou funções, observados os parâmetros estabelecidos na lei de diretrizes orçamentárias</w:t>
      </w:r>
      <w:r>
        <w:rPr>
          <w:i/>
          <w:iCs/>
          <w:color w:val="000000"/>
        </w:rPr>
        <w:t>”.</w:t>
      </w:r>
    </w:p>
    <w:p w14:paraId="17082D61" w14:textId="270392E5" w:rsidR="00AE3330" w:rsidRDefault="00EC7D41" w:rsidP="00AE3330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Portanto, não há nenhum vício de iniciativa no presente Projeto de</w:t>
      </w:r>
      <w:r w:rsidR="00AE3330">
        <w:rPr>
          <w:rFonts w:ascii="Times New Roman" w:hAnsi="Times New Roman"/>
          <w:sz w:val="24"/>
          <w:szCs w:val="24"/>
        </w:rPr>
        <w:t xml:space="preserve"> Resolução</w:t>
      </w:r>
      <w:r>
        <w:rPr>
          <w:rFonts w:ascii="Times New Roman" w:hAnsi="Times New Roman"/>
          <w:sz w:val="24"/>
          <w:szCs w:val="24"/>
        </w:rPr>
        <w:t>.</w:t>
      </w:r>
    </w:p>
    <w:p w14:paraId="771D2F2F" w14:textId="0110E2F3" w:rsidR="00AA65C9" w:rsidRDefault="00EC7D41" w:rsidP="00AA65C9">
      <w:pPr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4"/>
        </w:rPr>
      </w:pPr>
      <w:r w:rsidRPr="00564176">
        <w:rPr>
          <w:rFonts w:ascii="Times New Roman" w:hAnsi="Times New Roman"/>
          <w:color w:val="000000"/>
          <w:sz w:val="24"/>
          <w:szCs w:val="24"/>
        </w:rPr>
        <w:t xml:space="preserve">No mérito, o projeto traz em sua justificativa a necessidade de </w:t>
      </w:r>
      <w:r w:rsidR="00AE3330">
        <w:rPr>
          <w:rFonts w:ascii="Times New Roman" w:hAnsi="Times New Roman"/>
          <w:bCs/>
          <w:sz w:val="24"/>
          <w:szCs w:val="24"/>
        </w:rPr>
        <w:t>reestruturação legislativa para atender as demandas exigidas pelo Tribunal de Contas do Estado de São Paulo.</w:t>
      </w:r>
    </w:p>
    <w:p w14:paraId="2EC80B6D" w14:textId="27CCB2B1" w:rsidR="00D62B0D" w:rsidRDefault="00D62B0D" w:rsidP="00D62B0D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D62B0D">
        <w:rPr>
          <w:rFonts w:ascii="Times New Roman" w:hAnsi="Times New Roman"/>
          <w:sz w:val="24"/>
          <w:szCs w:val="24"/>
        </w:rPr>
        <w:t xml:space="preserve">É notório que o Poder </w:t>
      </w:r>
      <w:r>
        <w:rPr>
          <w:rFonts w:ascii="Times New Roman" w:hAnsi="Times New Roman"/>
          <w:sz w:val="24"/>
          <w:szCs w:val="24"/>
        </w:rPr>
        <w:t>Legislativo</w:t>
      </w:r>
      <w:r w:rsidRPr="00D62B0D">
        <w:rPr>
          <w:rFonts w:ascii="Times New Roman" w:hAnsi="Times New Roman"/>
          <w:sz w:val="24"/>
          <w:szCs w:val="24"/>
        </w:rPr>
        <w:t xml:space="preserve"> Municipal tem legitimidade para </w:t>
      </w:r>
      <w:r>
        <w:rPr>
          <w:rFonts w:ascii="Times New Roman" w:hAnsi="Times New Roman"/>
          <w:sz w:val="24"/>
          <w:szCs w:val="24"/>
        </w:rPr>
        <w:t>elaboração de reestruturação administrativa</w:t>
      </w:r>
      <w:r w:rsidR="00BA778A">
        <w:rPr>
          <w:rFonts w:ascii="Times New Roman" w:hAnsi="Times New Roman"/>
          <w:sz w:val="24"/>
          <w:szCs w:val="24"/>
        </w:rPr>
        <w:t xml:space="preserve"> organizacional</w:t>
      </w:r>
      <w:r>
        <w:rPr>
          <w:rFonts w:ascii="Times New Roman" w:hAnsi="Times New Roman"/>
          <w:sz w:val="24"/>
          <w:szCs w:val="24"/>
        </w:rPr>
        <w:t>, no entanto, devem ser</w:t>
      </w:r>
      <w:r w:rsidRPr="00D62B0D">
        <w:rPr>
          <w:rFonts w:ascii="Times New Roman" w:hAnsi="Times New Roman"/>
          <w:sz w:val="24"/>
          <w:szCs w:val="24"/>
        </w:rPr>
        <w:t xml:space="preserve"> observada dotação orçamentária suficiente, além dos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 xml:space="preserve">padrões e limites impostos à gestão pública. </w:t>
      </w:r>
    </w:p>
    <w:p w14:paraId="21DB89E4" w14:textId="69646895" w:rsidR="00D62B0D" w:rsidRDefault="00D62B0D" w:rsidP="00D62B0D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D62B0D">
        <w:rPr>
          <w:rFonts w:ascii="Times New Roman" w:hAnsi="Times New Roman"/>
          <w:sz w:val="24"/>
          <w:szCs w:val="24"/>
        </w:rPr>
        <w:t xml:space="preserve">Neste contexto, </w:t>
      </w:r>
      <w:r>
        <w:rPr>
          <w:rFonts w:ascii="Times New Roman" w:hAnsi="Times New Roman"/>
          <w:sz w:val="24"/>
          <w:szCs w:val="24"/>
        </w:rPr>
        <w:t>a</w:t>
      </w:r>
      <w:r w:rsidRPr="00D62B0D">
        <w:rPr>
          <w:rFonts w:ascii="Times New Roman" w:hAnsi="Times New Roman"/>
          <w:sz w:val="24"/>
          <w:szCs w:val="24"/>
        </w:rPr>
        <w:t xml:space="preserve"> Lei Complementar 101/2000,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>conhecida como Lei de Responsabilidade Fiscal, estabeleceu critérios de observância obrigatória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>na gestão das contas públicas, vinculando os administradores nas esferas federal, estadual 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>municipal</w:t>
      </w:r>
      <w:r w:rsidR="000B0CE7">
        <w:rPr>
          <w:rFonts w:ascii="Times New Roman" w:hAnsi="Times New Roman"/>
          <w:sz w:val="24"/>
          <w:szCs w:val="24"/>
        </w:rPr>
        <w:t>, o que devem ser rigorosamente observadas.</w:t>
      </w:r>
      <w:r w:rsidRPr="00D62B0D">
        <w:rPr>
          <w:rFonts w:ascii="Times New Roman" w:hAnsi="Times New Roman"/>
          <w:sz w:val="24"/>
          <w:szCs w:val="24"/>
        </w:rPr>
        <w:t xml:space="preserve"> </w:t>
      </w:r>
    </w:p>
    <w:p w14:paraId="1A20DC20" w14:textId="7D4EDDEB" w:rsidR="00EC7D41" w:rsidRDefault="000B0CE7" w:rsidP="00D62B0D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 caso em apreço,</w:t>
      </w:r>
      <w:r w:rsidR="00EC4551">
        <w:rPr>
          <w:rFonts w:ascii="Times New Roman" w:hAnsi="Times New Roman"/>
          <w:sz w:val="24"/>
          <w:szCs w:val="24"/>
        </w:rPr>
        <w:t xml:space="preserve"> o</w:t>
      </w:r>
      <w:r w:rsidR="00D62B0D" w:rsidRPr="00D62B0D">
        <w:rPr>
          <w:rFonts w:ascii="Times New Roman" w:hAnsi="Times New Roman"/>
          <w:sz w:val="24"/>
          <w:szCs w:val="24"/>
        </w:rPr>
        <w:t xml:space="preserve"> Projeto de </w:t>
      </w:r>
      <w:r w:rsidR="00D62B0D">
        <w:rPr>
          <w:rFonts w:ascii="Times New Roman" w:hAnsi="Times New Roman"/>
          <w:sz w:val="24"/>
          <w:szCs w:val="24"/>
        </w:rPr>
        <w:t>resolução 0</w:t>
      </w:r>
      <w:r w:rsidR="00BA778A">
        <w:rPr>
          <w:rFonts w:ascii="Times New Roman" w:hAnsi="Times New Roman"/>
          <w:sz w:val="24"/>
          <w:szCs w:val="24"/>
        </w:rPr>
        <w:t>2</w:t>
      </w:r>
      <w:r w:rsidR="00D62B0D">
        <w:rPr>
          <w:rFonts w:ascii="Times New Roman" w:hAnsi="Times New Roman"/>
          <w:sz w:val="24"/>
          <w:szCs w:val="24"/>
        </w:rPr>
        <w:t xml:space="preserve">/2023 </w:t>
      </w:r>
      <w:r>
        <w:rPr>
          <w:rFonts w:ascii="Times New Roman" w:hAnsi="Times New Roman"/>
          <w:sz w:val="24"/>
          <w:szCs w:val="24"/>
        </w:rPr>
        <w:t>foi detalhadamente analisado pela</w:t>
      </w:r>
      <w:r w:rsidR="00D62B0D">
        <w:rPr>
          <w:rFonts w:ascii="Times New Roman" w:hAnsi="Times New Roman"/>
          <w:sz w:val="24"/>
          <w:szCs w:val="24"/>
        </w:rPr>
        <w:t xml:space="preserve"> assessoria contábil</w:t>
      </w:r>
      <w:r>
        <w:rPr>
          <w:rFonts w:ascii="Times New Roman" w:hAnsi="Times New Roman"/>
          <w:sz w:val="24"/>
          <w:szCs w:val="24"/>
        </w:rPr>
        <w:t xml:space="preserve"> desta Casa, destacando que </w:t>
      </w:r>
      <w:r w:rsidRPr="00D62B0D">
        <w:rPr>
          <w:rFonts w:ascii="Times New Roman" w:hAnsi="Times New Roman"/>
          <w:sz w:val="24"/>
          <w:szCs w:val="24"/>
        </w:rPr>
        <w:t>foram</w:t>
      </w:r>
      <w:r>
        <w:rPr>
          <w:rFonts w:ascii="Times New Roman" w:hAnsi="Times New Roman"/>
          <w:sz w:val="24"/>
          <w:szCs w:val="24"/>
        </w:rPr>
        <w:t xml:space="preserve"> observadas as</w:t>
      </w:r>
      <w:r w:rsidR="00D62B0D">
        <w:rPr>
          <w:rFonts w:ascii="Times New Roman" w:hAnsi="Times New Roman"/>
          <w:sz w:val="24"/>
          <w:szCs w:val="24"/>
        </w:rPr>
        <w:t xml:space="preserve"> </w:t>
      </w:r>
      <w:r w:rsidR="00D62B0D" w:rsidRPr="00D62B0D">
        <w:rPr>
          <w:rFonts w:ascii="Times New Roman" w:hAnsi="Times New Roman"/>
          <w:sz w:val="24"/>
          <w:szCs w:val="24"/>
        </w:rPr>
        <w:t>disposições contidas na Lei de Responsabilidade Fiscal</w:t>
      </w:r>
      <w:r w:rsidR="00D62B0D">
        <w:rPr>
          <w:rFonts w:ascii="Times New Roman" w:hAnsi="Times New Roman"/>
          <w:sz w:val="24"/>
          <w:szCs w:val="24"/>
        </w:rPr>
        <w:t xml:space="preserve"> </w:t>
      </w:r>
      <w:r w:rsidR="00EC7D41">
        <w:rPr>
          <w:rFonts w:ascii="Times New Roman" w:hAnsi="Times New Roman"/>
          <w:sz w:val="24"/>
          <w:szCs w:val="24"/>
        </w:rPr>
        <w:t>não havendo óbice em sua tramitação e aprovação</w:t>
      </w:r>
      <w:r w:rsidR="00EC4551">
        <w:rPr>
          <w:rFonts w:ascii="Times New Roman" w:hAnsi="Times New Roman"/>
          <w:sz w:val="24"/>
          <w:szCs w:val="24"/>
        </w:rPr>
        <w:t>, desde que observados os limites constitucionais do art. 29-A da Constituição Federal.</w:t>
      </w:r>
    </w:p>
    <w:p w14:paraId="694ABC95" w14:textId="28EF4B18" w:rsidR="00EC7D41" w:rsidRPr="00EC7D41" w:rsidRDefault="005E2261" w:rsidP="00EC7D41">
      <w:pPr>
        <w:pStyle w:val="NormalWeb"/>
        <w:shd w:val="clear" w:color="auto" w:fill="FFFFFF"/>
        <w:spacing w:before="0" w:beforeAutospacing="0" w:after="0" w:afterAutospacing="0" w:line="336" w:lineRule="atLeast"/>
        <w:ind w:firstLine="2835"/>
        <w:jc w:val="both"/>
        <w:rPr>
          <w:color w:val="000000"/>
        </w:rPr>
      </w:pPr>
      <w:r>
        <w:rPr>
          <w:color w:val="000000"/>
        </w:rPr>
        <w:lastRenderedPageBreak/>
        <w:t>No mais, a</w:t>
      </w:r>
      <w:r w:rsidR="00EC7D41" w:rsidRPr="00B53E89">
        <w:rPr>
          <w:color w:val="000000"/>
        </w:rPr>
        <w:t xml:space="preserve"> votação da matéria, poderá ser deliberada nos termos do</w:t>
      </w:r>
      <w:r w:rsidR="000B0CE7">
        <w:rPr>
          <w:color w:val="000000"/>
        </w:rPr>
        <w:t xml:space="preserve"> </w:t>
      </w:r>
      <w:r w:rsidR="000B0CE7" w:rsidRPr="00B53E89">
        <w:rPr>
          <w:color w:val="000000"/>
        </w:rPr>
        <w:t xml:space="preserve">art. </w:t>
      </w:r>
      <w:r w:rsidR="000B0CE7">
        <w:rPr>
          <w:color w:val="000000"/>
        </w:rPr>
        <w:t xml:space="preserve">58, parágrafo único, </w:t>
      </w:r>
      <w:r w:rsidR="00EC4551">
        <w:rPr>
          <w:color w:val="000000"/>
        </w:rPr>
        <w:t>da Lei Orgânica do Município</w:t>
      </w:r>
      <w:r w:rsidR="00EC7D41" w:rsidRPr="00B53E89">
        <w:rPr>
          <w:color w:val="000000"/>
        </w:rPr>
        <w:t>, por maioria simples d</w:t>
      </w:r>
      <w:r w:rsidR="000B0CE7">
        <w:rPr>
          <w:color w:val="000000"/>
        </w:rPr>
        <w:t>e seus</w:t>
      </w:r>
      <w:r w:rsidR="00EC7D41" w:rsidRPr="00B53E89">
        <w:rPr>
          <w:color w:val="000000"/>
        </w:rPr>
        <w:t xml:space="preserve"> membros</w:t>
      </w:r>
      <w:r w:rsidR="00EC7D41">
        <w:rPr>
          <w:color w:val="000000"/>
        </w:rPr>
        <w:t>, através de votação nominal</w:t>
      </w:r>
      <w:r w:rsidR="00D62B0D">
        <w:rPr>
          <w:color w:val="000000"/>
        </w:rPr>
        <w:t xml:space="preserve">, considerando se tratar de matéria de </w:t>
      </w:r>
      <w:r w:rsidR="00EC4551">
        <w:rPr>
          <w:color w:val="000000"/>
        </w:rPr>
        <w:t>e</w:t>
      </w:r>
      <w:r w:rsidR="00D62B0D">
        <w:rPr>
          <w:color w:val="000000"/>
        </w:rPr>
        <w:t>feito interno.</w:t>
      </w:r>
    </w:p>
    <w:p w14:paraId="733197F0" w14:textId="248EC603" w:rsidR="00EC7D41" w:rsidRDefault="00EC7D41" w:rsidP="00EC7D41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294A61">
        <w:rPr>
          <w:rFonts w:ascii="Times New Roman" w:hAnsi="Times New Roman"/>
          <w:sz w:val="24"/>
          <w:szCs w:val="24"/>
        </w:rPr>
        <w:t xml:space="preserve">Diante o exposto, </w:t>
      </w:r>
      <w:r w:rsidRPr="00B53E89">
        <w:rPr>
          <w:rFonts w:ascii="Times New Roman" w:hAnsi="Times New Roman"/>
          <w:sz w:val="24"/>
          <w:szCs w:val="24"/>
        </w:rPr>
        <w:t xml:space="preserve">em obediência às normas legais, esta Assessoria Jurídica </w:t>
      </w:r>
      <w:r w:rsidRPr="00C93A7A">
        <w:rPr>
          <w:rFonts w:ascii="Times New Roman" w:hAnsi="Times New Roman"/>
          <w:b/>
          <w:sz w:val="24"/>
          <w:szCs w:val="24"/>
        </w:rPr>
        <w:t xml:space="preserve">OPINA </w:t>
      </w:r>
      <w:r w:rsidRPr="00B53E89">
        <w:rPr>
          <w:rFonts w:ascii="Times New Roman" w:hAnsi="Times New Roman"/>
          <w:sz w:val="24"/>
          <w:szCs w:val="24"/>
        </w:rPr>
        <w:t>pela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3E89">
        <w:rPr>
          <w:rFonts w:ascii="Times New Roman" w:hAnsi="Times New Roman"/>
          <w:sz w:val="24"/>
          <w:szCs w:val="24"/>
        </w:rPr>
        <w:t xml:space="preserve">legalidade e constitucionalidade do presente Projeto </w:t>
      </w:r>
      <w:r w:rsidR="00EC4551">
        <w:rPr>
          <w:rFonts w:ascii="Times New Roman" w:hAnsi="Times New Roman"/>
          <w:sz w:val="24"/>
          <w:szCs w:val="24"/>
        </w:rPr>
        <w:t>de Resolução 0</w:t>
      </w:r>
      <w:r w:rsidR="00BA778A">
        <w:rPr>
          <w:rFonts w:ascii="Times New Roman" w:hAnsi="Times New Roman"/>
          <w:sz w:val="24"/>
          <w:szCs w:val="24"/>
        </w:rPr>
        <w:t>2</w:t>
      </w:r>
      <w:r w:rsidR="00EC4551">
        <w:rPr>
          <w:rFonts w:ascii="Times New Roman" w:hAnsi="Times New Roman"/>
          <w:sz w:val="24"/>
          <w:szCs w:val="24"/>
        </w:rPr>
        <w:t>/2023</w:t>
      </w:r>
    </w:p>
    <w:p w14:paraId="07E27893" w14:textId="5D3E8118" w:rsidR="00EC7D41" w:rsidRDefault="00EC7D41" w:rsidP="00D62B0D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o parecer </w:t>
      </w:r>
      <w:r w:rsidRPr="00294A61">
        <w:rPr>
          <w:rFonts w:ascii="Times New Roman" w:hAnsi="Times New Roman"/>
          <w:i/>
          <w:sz w:val="24"/>
          <w:szCs w:val="24"/>
        </w:rPr>
        <w:t>sob censura</w:t>
      </w:r>
      <w:r>
        <w:rPr>
          <w:rFonts w:ascii="Times New Roman" w:hAnsi="Times New Roman"/>
          <w:sz w:val="24"/>
          <w:szCs w:val="24"/>
        </w:rPr>
        <w:t>.</w:t>
      </w:r>
    </w:p>
    <w:p w14:paraId="500614F9" w14:textId="77777777" w:rsidR="00D62B0D" w:rsidRPr="005806B3" w:rsidRDefault="00D62B0D" w:rsidP="00D62B0D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46A901B2" w14:textId="11DA5B39" w:rsidR="00EC7D41" w:rsidRDefault="00EC7D41" w:rsidP="00D62B0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Pedra Bela/SP, </w:t>
      </w:r>
      <w:r w:rsidR="00D62B0D">
        <w:rPr>
          <w:rFonts w:ascii="Times New Roman" w:hAnsi="Times New Roman"/>
          <w:sz w:val="24"/>
          <w:szCs w:val="24"/>
        </w:rPr>
        <w:t>12 de setembro</w:t>
      </w:r>
      <w:r>
        <w:rPr>
          <w:rFonts w:ascii="Times New Roman" w:hAnsi="Times New Roman"/>
          <w:sz w:val="24"/>
          <w:szCs w:val="24"/>
        </w:rPr>
        <w:t xml:space="preserve"> de 2023.</w:t>
      </w:r>
    </w:p>
    <w:p w14:paraId="3871AC4E" w14:textId="77777777" w:rsidR="00D62B0D" w:rsidRPr="00D62B0D" w:rsidRDefault="00D62B0D" w:rsidP="00D62B0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CB2EA52" w14:textId="77777777" w:rsidR="00EC7D41" w:rsidRPr="00521FDB" w:rsidRDefault="00EC7D41" w:rsidP="00EC7D41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CLAUDIA CRISTINA SOARES</w:t>
      </w:r>
    </w:p>
    <w:p w14:paraId="56D431C4" w14:textId="77777777" w:rsidR="00EC7D41" w:rsidRPr="00521FDB" w:rsidRDefault="00EC7D41" w:rsidP="00EC7D41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ASSESSORA JURÍDICA LEGISLATIVA.</w:t>
      </w:r>
    </w:p>
    <w:p w14:paraId="17C414DC" w14:textId="34603D4A" w:rsidR="00752471" w:rsidRDefault="00752471" w:rsidP="00752471"/>
    <w:sectPr w:rsidR="00752471" w:rsidSect="000A43B6">
      <w:headerReference w:type="default" r:id="rId7"/>
      <w:footerReference w:type="default" r:id="rId8"/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BC27E" w14:textId="77777777" w:rsidR="00E03CAC" w:rsidRDefault="00E03CAC" w:rsidP="00846ABD">
      <w:pPr>
        <w:spacing w:after="0" w:line="240" w:lineRule="auto"/>
      </w:pPr>
      <w:r>
        <w:separator/>
      </w:r>
    </w:p>
  </w:endnote>
  <w:endnote w:type="continuationSeparator" w:id="0">
    <w:p w14:paraId="62697DB7" w14:textId="77777777" w:rsidR="00E03CAC" w:rsidRDefault="00E03CAC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1840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Sala da Sessões “Vereador Lázaro Benedito de Lima”</w:t>
    </w:r>
  </w:p>
  <w:p w14:paraId="516A548C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 xml:space="preserve">Rua Bernardino de Lima Paes, 45  </w:t>
    </w:r>
    <w:r>
      <w:rPr>
        <w:sz w:val="18"/>
        <w:szCs w:val="18"/>
      </w:rPr>
      <w:t>|</w:t>
    </w:r>
    <w:r w:rsidRPr="00926715">
      <w:rPr>
        <w:sz w:val="18"/>
        <w:szCs w:val="18"/>
      </w:rPr>
      <w:t xml:space="preserve"> Centro</w:t>
    </w:r>
    <w:r>
      <w:rPr>
        <w:sz w:val="18"/>
        <w:szCs w:val="18"/>
      </w:rPr>
      <w:t xml:space="preserve"> -</w:t>
    </w:r>
    <w:r w:rsidRPr="00926715">
      <w:rPr>
        <w:sz w:val="18"/>
        <w:szCs w:val="18"/>
      </w:rPr>
      <w:t xml:space="preserve"> Pedra Bela </w:t>
    </w:r>
    <w:r>
      <w:rPr>
        <w:sz w:val="18"/>
        <w:szCs w:val="18"/>
      </w:rPr>
      <w:t>–</w:t>
    </w:r>
    <w:r w:rsidRPr="00926715">
      <w:rPr>
        <w:sz w:val="18"/>
        <w:szCs w:val="18"/>
      </w:rPr>
      <w:t xml:space="preserve"> SP</w:t>
    </w:r>
    <w:r>
      <w:rPr>
        <w:sz w:val="18"/>
        <w:szCs w:val="18"/>
      </w:rPr>
      <w:t xml:space="preserve"> |</w:t>
    </w:r>
    <w:r w:rsidRPr="00926715">
      <w:rPr>
        <w:sz w:val="18"/>
        <w:szCs w:val="18"/>
      </w:rPr>
      <w:t xml:space="preserve"> CEP: 12990-000  </w:t>
    </w:r>
  </w:p>
  <w:p w14:paraId="773A69A1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F6446" w14:textId="77777777" w:rsidR="00E03CAC" w:rsidRDefault="00E03CAC" w:rsidP="00846ABD">
      <w:pPr>
        <w:spacing w:after="0" w:line="240" w:lineRule="auto"/>
      </w:pPr>
      <w:r>
        <w:separator/>
      </w:r>
    </w:p>
  </w:footnote>
  <w:footnote w:type="continuationSeparator" w:id="0">
    <w:p w14:paraId="69AA84F3" w14:textId="77777777" w:rsidR="00E03CAC" w:rsidRDefault="00E03CAC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C652D" w14:textId="517E95C9" w:rsidR="009E2680" w:rsidRDefault="007067D8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4E79E57" wp14:editId="2E69DD57">
              <wp:simplePos x="0" y="0"/>
              <wp:positionH relativeFrom="column">
                <wp:posOffset>-13335</wp:posOffset>
              </wp:positionH>
              <wp:positionV relativeFrom="paragraph">
                <wp:posOffset>-325755</wp:posOffset>
              </wp:positionV>
              <wp:extent cx="2486025" cy="1009650"/>
              <wp:effectExtent l="0" t="0" r="9525" b="0"/>
              <wp:wrapTight wrapText="bothSides">
                <wp:wrapPolygon edited="0">
                  <wp:start x="0" y="0"/>
                  <wp:lineTo x="0" y="21192"/>
                  <wp:lineTo x="21517" y="21192"/>
                  <wp:lineTo x="21517" y="0"/>
                  <wp:lineTo x="0" y="0"/>
                </wp:wrapPolygon>
              </wp:wrapTight>
              <wp:docPr id="2088601560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6025" cy="100965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5AA4F" w14:textId="50D065E5" w:rsidR="00EE0723" w:rsidRPr="00926715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752471">
                            <w:rPr>
                              <w:b/>
                              <w:bCs/>
                              <w:color w:val="0D0D0D" w:themeColor="text1" w:themeTint="F2"/>
                              <w:sz w:val="32"/>
                              <w:szCs w:val="32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DE </w:t>
                          </w:r>
                          <w:r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PEDRA BELA</w:t>
                          </w:r>
                          <w:r w:rsidR="00926715"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- SP</w:t>
                          </w:r>
                        </w:p>
                        <w:p w14:paraId="4516A6FA" w14:textId="7CDB8837" w:rsidR="00EE0723" w:rsidRPr="007067D8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7067D8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E79E5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1.05pt;margin-top:-25.65pt;width:195.75pt;height:79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" fillcolor="white [3201]" stroked="f" strokeweight="1pt">
              <v:textbox>
                <w:txbxContent>
                  <w:p w14:paraId="0D05AA4F" w14:textId="50D065E5" w:rsidR="00EE0723" w:rsidRPr="00926715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752471">
                      <w:rPr>
                        <w:b/>
                        <w:bCs/>
                        <w:color w:val="0D0D0D" w:themeColor="text1" w:themeTint="F2"/>
                        <w:sz w:val="32"/>
                        <w:szCs w:val="32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DE </w:t>
                    </w:r>
                    <w:r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PEDRA BELA</w:t>
                    </w:r>
                    <w:r w:rsidR="00926715"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 - SP</w:t>
                    </w:r>
                  </w:p>
                  <w:p w14:paraId="4516A6FA" w14:textId="7CDB8837" w:rsidR="00EE0723" w:rsidRPr="007067D8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7067D8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926715">
      <w:rPr>
        <w:noProof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1A63C015" wp14:editId="02435547">
              <wp:simplePos x="0" y="0"/>
              <wp:positionH relativeFrom="column">
                <wp:posOffset>3863340</wp:posOffset>
              </wp:positionH>
              <wp:positionV relativeFrom="paragraph">
                <wp:posOffset>-259080</wp:posOffset>
              </wp:positionV>
              <wp:extent cx="2562225" cy="828675"/>
              <wp:effectExtent l="0" t="0" r="9525" b="9525"/>
              <wp:wrapThrough wrapText="bothSides">
                <wp:wrapPolygon edited="0">
                  <wp:start x="0" y="0"/>
                  <wp:lineTo x="0" y="21352"/>
                  <wp:lineTo x="21520" y="21352"/>
                  <wp:lineTo x="21520" y="0"/>
                  <wp:lineTo x="0" y="0"/>
                </wp:wrapPolygon>
              </wp:wrapThrough>
              <wp:docPr id="128232430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2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936C8D" w14:textId="0ABF870F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Departamento Jurídico</w:t>
                          </w:r>
                        </w:p>
                        <w:p w14:paraId="039A2BA6" w14:textId="2F9A7F2E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Assessor</w:t>
                          </w:r>
                          <w:r w:rsidR="00325C12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i</w:t>
                          </w: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a Jurídica:</w:t>
                          </w:r>
                        </w:p>
                        <w:p w14:paraId="57FF7845" w14:textId="5EF1A322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Drª. Claudia Cristina Soares</w:t>
                          </w:r>
                        </w:p>
                        <w:p w14:paraId="544A7FC1" w14:textId="308D6BEE" w:rsidR="00926715" w:rsidRPr="007067D8" w:rsidRDefault="00926715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E-mail: juridico@camarapedrabela.sp.gov.br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63C015" id="_x0000_s1027" type="#_x0000_t202" style="position:absolute;margin-left:304.2pt;margin-top:-20.4pt;width:201.75pt;height:65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" stroked="f">
              <v:textbox>
                <w:txbxContent>
                  <w:p w14:paraId="32936C8D" w14:textId="0ABF870F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Departamento Jurídico</w:t>
                    </w:r>
                  </w:p>
                  <w:p w14:paraId="039A2BA6" w14:textId="2F9A7F2E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Assessor</w:t>
                    </w:r>
                    <w:r w:rsidR="00325C12">
                      <w:rPr>
                        <w:b/>
                        <w:bCs/>
                        <w:sz w:val="19"/>
                        <w:szCs w:val="19"/>
                      </w:rPr>
                      <w:t>i</w:t>
                    </w: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a Jurídica:</w:t>
                    </w:r>
                  </w:p>
                  <w:p w14:paraId="57FF7845" w14:textId="5EF1A322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Drª. Claudia Cristina Soares</w:t>
                    </w:r>
                  </w:p>
                  <w:p w14:paraId="544A7FC1" w14:textId="308D6BEE" w:rsidR="00926715" w:rsidRPr="007067D8" w:rsidRDefault="00926715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E-mail: juridico@camarapedrabela.sp.gov.br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92671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6AC0A8" wp14:editId="63B862F9">
              <wp:simplePos x="0" y="0"/>
              <wp:positionH relativeFrom="column">
                <wp:posOffset>2853690</wp:posOffset>
              </wp:positionH>
              <wp:positionV relativeFrom="paragraph">
                <wp:posOffset>-259080</wp:posOffset>
              </wp:positionV>
              <wp:extent cx="933450" cy="828675"/>
              <wp:effectExtent l="0" t="0" r="19050" b="28575"/>
              <wp:wrapNone/>
              <wp:docPr id="1107363543" name="Retângulo: Cantos Arredondados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33450" cy="828675"/>
                      </a:xfrm>
                      <a:prstGeom prst="roundRect">
                        <a:avLst/>
                      </a:prstGeom>
                      <a:solidFill>
                        <a:srgbClr val="C00000"/>
                      </a:solidFill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3883BA2" w14:textId="69711579" w:rsidR="00EE0723" w:rsidRPr="000A2D53" w:rsidRDefault="00EE0723" w:rsidP="00752471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0A2D53"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DJ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06AC0A8" id="Retângulo: Cantos Arredondados 4" o:spid="_x0000_s1028" style="position:absolute;margin-left:224.7pt;margin-top:-20.4pt;width:73.5pt;height:65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" fillcolor="#c00000" strokecolor="#09101d [484]" strokeweight="1pt">
              <v:stroke joinstyle="miter"/>
              <v:textbox>
                <w:txbxContent>
                  <w:p w14:paraId="13883BA2" w14:textId="69711579" w:rsidR="00EE0723" w:rsidRPr="000A2D53" w:rsidRDefault="00EE0723" w:rsidP="00752471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</w:rPr>
                    </w:pPr>
                    <w:r w:rsidRPr="000A2D53"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  <w14:glow w14:rad="101600">
                          <w14:schemeClr w14:val="accent1">
                            <w14:alpha w14:val="60000"/>
                            <w14:satMod w14:val="175000"/>
                          </w14:schemeClr>
                        </w14:glow>
                      </w:rPr>
                      <w:t>DJ</w:t>
                    </w:r>
                  </w:p>
                </w:txbxContent>
              </v:textbox>
            </v:roundrect>
          </w:pict>
        </mc:Fallback>
      </mc:AlternateContent>
    </w:r>
    <w:r w:rsidR="00EE0723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813DFB4" wp14:editId="3EB155DC">
              <wp:simplePos x="0" y="0"/>
              <wp:positionH relativeFrom="column">
                <wp:posOffset>-1061085</wp:posOffset>
              </wp:positionH>
              <wp:positionV relativeFrom="paragraph">
                <wp:posOffset>-373380</wp:posOffset>
              </wp:positionV>
              <wp:extent cx="3143250" cy="1404620"/>
              <wp:effectExtent l="0" t="0" r="19050" b="1333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42100" w14:textId="151C38CB" w:rsidR="00EE0723" w:rsidRDefault="00EE072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A14C74" wp14:editId="7FF4D168">
                                <wp:extent cx="839292" cy="895350"/>
                                <wp:effectExtent l="0" t="0" r="0" b="0"/>
                                <wp:docPr id="11200426" name="Imagem 112004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0306" cy="89643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813DFB4" id="_x0000_s1029" type="#_x0000_t202" style="position:absolute;margin-left:-83.55pt;margin-top:-29.4pt;width:247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" strokecolor="white [3212]">
              <v:textbox style="mso-fit-shape-to-text:t">
                <w:txbxContent>
                  <w:p w14:paraId="7C942100" w14:textId="151C38CB" w:rsidR="00EE0723" w:rsidRDefault="00EE0723">
                    <w:r>
                      <w:rPr>
                        <w:noProof/>
                      </w:rPr>
                      <w:drawing>
                        <wp:inline distT="0" distB="0" distL="0" distR="0" wp14:anchorId="75A14C74" wp14:editId="7FF4D168">
                          <wp:extent cx="839292" cy="895350"/>
                          <wp:effectExtent l="0" t="0" r="0" b="0"/>
                          <wp:docPr id="11200426" name="Imagem 1120042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40306" cy="89643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07AF587" w14:textId="2851028F" w:rsidR="00846ABD" w:rsidRDefault="00846A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246402">
    <w:abstractNumId w:val="0"/>
  </w:num>
  <w:num w:numId="2" w16cid:durableId="99497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1016A"/>
    <w:rsid w:val="00011907"/>
    <w:rsid w:val="0008737F"/>
    <w:rsid w:val="000A2D53"/>
    <w:rsid w:val="000A43B6"/>
    <w:rsid w:val="000B0CE7"/>
    <w:rsid w:val="000C1D1E"/>
    <w:rsid w:val="00151A43"/>
    <w:rsid w:val="00192EE8"/>
    <w:rsid w:val="001B1D1D"/>
    <w:rsid w:val="002617AB"/>
    <w:rsid w:val="002671B2"/>
    <w:rsid w:val="00284FAE"/>
    <w:rsid w:val="002916BB"/>
    <w:rsid w:val="00296DBC"/>
    <w:rsid w:val="00297C94"/>
    <w:rsid w:val="002A2A8D"/>
    <w:rsid w:val="002D7DAC"/>
    <w:rsid w:val="00325C12"/>
    <w:rsid w:val="00384110"/>
    <w:rsid w:val="00390DF2"/>
    <w:rsid w:val="003E226D"/>
    <w:rsid w:val="0043222E"/>
    <w:rsid w:val="00444D90"/>
    <w:rsid w:val="004520AF"/>
    <w:rsid w:val="004A0BFE"/>
    <w:rsid w:val="004F196A"/>
    <w:rsid w:val="00510E3D"/>
    <w:rsid w:val="00522B75"/>
    <w:rsid w:val="00584C03"/>
    <w:rsid w:val="00593B32"/>
    <w:rsid w:val="005C6A4C"/>
    <w:rsid w:val="005D157D"/>
    <w:rsid w:val="005D5004"/>
    <w:rsid w:val="005E2261"/>
    <w:rsid w:val="0064123B"/>
    <w:rsid w:val="006545B7"/>
    <w:rsid w:val="006807E6"/>
    <w:rsid w:val="006A7D68"/>
    <w:rsid w:val="006B0711"/>
    <w:rsid w:val="006C60C9"/>
    <w:rsid w:val="006D2121"/>
    <w:rsid w:val="006D37E1"/>
    <w:rsid w:val="007067D8"/>
    <w:rsid w:val="00750115"/>
    <w:rsid w:val="00751E0D"/>
    <w:rsid w:val="00752471"/>
    <w:rsid w:val="007845A4"/>
    <w:rsid w:val="0078741F"/>
    <w:rsid w:val="00790D91"/>
    <w:rsid w:val="007C168C"/>
    <w:rsid w:val="007C6ADB"/>
    <w:rsid w:val="007E70F7"/>
    <w:rsid w:val="00843D04"/>
    <w:rsid w:val="00846ABD"/>
    <w:rsid w:val="008522A1"/>
    <w:rsid w:val="008705C9"/>
    <w:rsid w:val="008B19B7"/>
    <w:rsid w:val="008C079F"/>
    <w:rsid w:val="008D327D"/>
    <w:rsid w:val="008E69F0"/>
    <w:rsid w:val="00901153"/>
    <w:rsid w:val="00901AEA"/>
    <w:rsid w:val="00915F80"/>
    <w:rsid w:val="00925C8E"/>
    <w:rsid w:val="00926715"/>
    <w:rsid w:val="009306E1"/>
    <w:rsid w:val="00964B1C"/>
    <w:rsid w:val="009663E7"/>
    <w:rsid w:val="00973B1B"/>
    <w:rsid w:val="009802E8"/>
    <w:rsid w:val="009E1F82"/>
    <w:rsid w:val="009E2680"/>
    <w:rsid w:val="009E4F83"/>
    <w:rsid w:val="009E64CF"/>
    <w:rsid w:val="00A00217"/>
    <w:rsid w:val="00A049A5"/>
    <w:rsid w:val="00A12C96"/>
    <w:rsid w:val="00A25291"/>
    <w:rsid w:val="00A4168B"/>
    <w:rsid w:val="00A61B93"/>
    <w:rsid w:val="00A85669"/>
    <w:rsid w:val="00A9300E"/>
    <w:rsid w:val="00AA65C9"/>
    <w:rsid w:val="00AB460F"/>
    <w:rsid w:val="00AC129A"/>
    <w:rsid w:val="00AE3330"/>
    <w:rsid w:val="00AF0600"/>
    <w:rsid w:val="00AF6408"/>
    <w:rsid w:val="00B94669"/>
    <w:rsid w:val="00BA778A"/>
    <w:rsid w:val="00BD3466"/>
    <w:rsid w:val="00BE0AFE"/>
    <w:rsid w:val="00BE2696"/>
    <w:rsid w:val="00BF574A"/>
    <w:rsid w:val="00C043FF"/>
    <w:rsid w:val="00C22E00"/>
    <w:rsid w:val="00C33A3D"/>
    <w:rsid w:val="00C63CBF"/>
    <w:rsid w:val="00CA6700"/>
    <w:rsid w:val="00CC4E7C"/>
    <w:rsid w:val="00CF2E5D"/>
    <w:rsid w:val="00CF6134"/>
    <w:rsid w:val="00D057D8"/>
    <w:rsid w:val="00D07872"/>
    <w:rsid w:val="00D242D0"/>
    <w:rsid w:val="00D412F2"/>
    <w:rsid w:val="00D451B8"/>
    <w:rsid w:val="00D53F34"/>
    <w:rsid w:val="00D62B0D"/>
    <w:rsid w:val="00D63B98"/>
    <w:rsid w:val="00DA3663"/>
    <w:rsid w:val="00DC3A22"/>
    <w:rsid w:val="00DD01C4"/>
    <w:rsid w:val="00DD2616"/>
    <w:rsid w:val="00E03CAC"/>
    <w:rsid w:val="00E1097B"/>
    <w:rsid w:val="00E20F6F"/>
    <w:rsid w:val="00E34321"/>
    <w:rsid w:val="00E912EC"/>
    <w:rsid w:val="00EA5DDE"/>
    <w:rsid w:val="00EB542F"/>
    <w:rsid w:val="00EC4551"/>
    <w:rsid w:val="00EC7D41"/>
    <w:rsid w:val="00ED073A"/>
    <w:rsid w:val="00ED0B11"/>
    <w:rsid w:val="00EE0723"/>
    <w:rsid w:val="00EF143B"/>
    <w:rsid w:val="00F01D6D"/>
    <w:rsid w:val="00F110EC"/>
    <w:rsid w:val="00F515F3"/>
    <w:rsid w:val="00F7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F613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C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652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Miranda</dc:creator>
  <cp:keywords/>
  <dc:description/>
  <cp:lastModifiedBy>CM Pedra Bela</cp:lastModifiedBy>
  <cp:revision>6</cp:revision>
  <cp:lastPrinted>2023-06-20T18:40:00Z</cp:lastPrinted>
  <dcterms:created xsi:type="dcterms:W3CDTF">2023-08-22T16:49:00Z</dcterms:created>
  <dcterms:modified xsi:type="dcterms:W3CDTF">2023-09-12T15:04:00Z</dcterms:modified>
</cp:coreProperties>
</file>