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C6284" w14:textId="77777777" w:rsidR="00D41009" w:rsidRPr="001A70BE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70BE">
        <w:rPr>
          <w:rFonts w:ascii="Arial" w:hAnsi="Arial" w:cs="Arial"/>
          <w:b/>
          <w:sz w:val="24"/>
          <w:szCs w:val="24"/>
        </w:rPr>
        <w:t>PARECER CONJUNTO DAS COMISSÕES 01/2024</w:t>
      </w:r>
    </w:p>
    <w:p w14:paraId="2D5C38A6" w14:textId="77777777" w:rsidR="00D41009" w:rsidRPr="001A70BE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5F608DA" w14:textId="77777777" w:rsidR="00D41009" w:rsidRPr="001A70BE" w:rsidRDefault="00D41009" w:rsidP="00D41009">
      <w:pPr>
        <w:pStyle w:val="PargrafodaList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A70BE">
        <w:rPr>
          <w:rFonts w:ascii="Arial" w:hAnsi="Arial" w:cs="Arial"/>
          <w:sz w:val="24"/>
          <w:szCs w:val="24"/>
        </w:rPr>
        <w:t xml:space="preserve">COMISSÃO DE CONSTITUIÇÃO, JUSTIÇA E REDAÇÃO; </w:t>
      </w:r>
    </w:p>
    <w:p w14:paraId="0ABE7727" w14:textId="77777777" w:rsidR="00D41009" w:rsidRPr="001A70BE" w:rsidRDefault="00D41009" w:rsidP="00D41009">
      <w:pPr>
        <w:pStyle w:val="PargrafodaList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A70BE">
        <w:rPr>
          <w:rFonts w:ascii="Arial" w:hAnsi="Arial" w:cs="Arial"/>
          <w:sz w:val="24"/>
          <w:szCs w:val="24"/>
        </w:rPr>
        <w:t>COMISSÃO DE ORÇAMENTO, FINANÇAS E CONTABILIDADE;</w:t>
      </w:r>
    </w:p>
    <w:p w14:paraId="47EDD27B" w14:textId="77777777" w:rsidR="00D41009" w:rsidRPr="001A70BE" w:rsidRDefault="00D41009" w:rsidP="00D41009">
      <w:pPr>
        <w:pStyle w:val="PargrafodaList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A70BE">
        <w:rPr>
          <w:rFonts w:ascii="Arial" w:hAnsi="Arial" w:cs="Arial"/>
          <w:sz w:val="24"/>
          <w:szCs w:val="24"/>
        </w:rPr>
        <w:t>COMISSÃO DE OBRAS e SERVIÇOS PÚBLICOS</w:t>
      </w:r>
    </w:p>
    <w:p w14:paraId="09B0A52F" w14:textId="77777777" w:rsidR="00D41009" w:rsidRPr="001A70BE" w:rsidRDefault="00D41009" w:rsidP="00D41009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70BE">
        <w:rPr>
          <w:rFonts w:ascii="Arial" w:hAnsi="Arial" w:cs="Arial"/>
          <w:sz w:val="24"/>
          <w:szCs w:val="24"/>
        </w:rPr>
        <w:t>COMISSÃO DE SAÚDE, EDUCAÇÃO, CULTURA, LAZER E TURISMO.</w:t>
      </w:r>
    </w:p>
    <w:p w14:paraId="58BDB026" w14:textId="77777777" w:rsidR="00D41009" w:rsidRPr="001A70BE" w:rsidRDefault="00D41009" w:rsidP="00D41009">
      <w:pPr>
        <w:pStyle w:val="PargrafodaLista"/>
        <w:spacing w:after="0" w:line="360" w:lineRule="auto"/>
        <w:rPr>
          <w:rFonts w:ascii="Arial" w:hAnsi="Arial" w:cs="Arial"/>
          <w:sz w:val="24"/>
          <w:szCs w:val="24"/>
        </w:rPr>
      </w:pPr>
    </w:p>
    <w:p w14:paraId="001B84DD" w14:textId="77777777" w:rsidR="00D41009" w:rsidRPr="001A70BE" w:rsidRDefault="00D41009" w:rsidP="00D4100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A70BE">
        <w:rPr>
          <w:rFonts w:ascii="Arial" w:hAnsi="Arial" w:cs="Arial"/>
          <w:b/>
          <w:sz w:val="24"/>
          <w:szCs w:val="24"/>
        </w:rPr>
        <w:t xml:space="preserve">Analise: </w:t>
      </w:r>
      <w:r w:rsidRPr="001A70BE">
        <w:rPr>
          <w:rFonts w:ascii="Arial" w:hAnsi="Arial" w:cs="Arial"/>
          <w:sz w:val="24"/>
          <w:szCs w:val="24"/>
        </w:rPr>
        <w:t>Projeto de Resolução 01/202</w:t>
      </w:r>
      <w:r w:rsidR="001B30F2" w:rsidRPr="001A70BE">
        <w:rPr>
          <w:rFonts w:ascii="Arial" w:hAnsi="Arial" w:cs="Arial"/>
          <w:sz w:val="24"/>
          <w:szCs w:val="24"/>
        </w:rPr>
        <w:t>4</w:t>
      </w:r>
      <w:r w:rsidRPr="001A70BE">
        <w:rPr>
          <w:rFonts w:ascii="Arial" w:hAnsi="Arial" w:cs="Arial"/>
          <w:sz w:val="24"/>
          <w:szCs w:val="24"/>
        </w:rPr>
        <w:t>.</w:t>
      </w:r>
      <w:r w:rsidRPr="001A70BE">
        <w:rPr>
          <w:rFonts w:ascii="Arial" w:hAnsi="Arial" w:cs="Arial"/>
          <w:b/>
          <w:sz w:val="24"/>
          <w:szCs w:val="24"/>
        </w:rPr>
        <w:t xml:space="preserve"> </w:t>
      </w:r>
    </w:p>
    <w:p w14:paraId="3AC4CAB5" w14:textId="77777777" w:rsidR="00D41009" w:rsidRPr="001A70BE" w:rsidRDefault="00D41009" w:rsidP="00D4100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70BE">
        <w:rPr>
          <w:rFonts w:ascii="Arial" w:hAnsi="Arial" w:cs="Arial"/>
          <w:b/>
          <w:sz w:val="24"/>
          <w:szCs w:val="24"/>
        </w:rPr>
        <w:t>Autor:</w:t>
      </w:r>
      <w:r w:rsidRPr="001A70BE">
        <w:rPr>
          <w:rFonts w:ascii="Arial" w:hAnsi="Arial" w:cs="Arial"/>
          <w:sz w:val="24"/>
          <w:szCs w:val="24"/>
        </w:rPr>
        <w:t xml:space="preserve"> Vanderlei Lopes da Silva (Presidente do Poder Legislativo)</w:t>
      </w:r>
    </w:p>
    <w:p w14:paraId="2AA152FB" w14:textId="77777777" w:rsidR="00D41009" w:rsidRPr="001A70BE" w:rsidRDefault="00D41009" w:rsidP="00D410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70BE">
        <w:rPr>
          <w:rFonts w:ascii="Arial" w:hAnsi="Arial" w:cs="Arial"/>
          <w:b/>
          <w:sz w:val="24"/>
          <w:szCs w:val="24"/>
        </w:rPr>
        <w:t xml:space="preserve">Assunto: </w:t>
      </w:r>
      <w:r w:rsidR="001B30F2" w:rsidRPr="001A70BE">
        <w:rPr>
          <w:rFonts w:ascii="Arial" w:hAnsi="Arial" w:cs="Arial"/>
          <w:sz w:val="24"/>
          <w:szCs w:val="24"/>
        </w:rPr>
        <w:t xml:space="preserve">Dispõe sobre a alteração dos Anexos II e VI, ambos da Resolução de n° 01/2023 </w:t>
      </w:r>
      <w:r w:rsidRPr="001A70BE">
        <w:rPr>
          <w:rFonts w:ascii="Arial" w:hAnsi="Arial" w:cs="Arial"/>
          <w:sz w:val="24"/>
          <w:szCs w:val="24"/>
        </w:rPr>
        <w:t>e dá outras providências.</w:t>
      </w:r>
    </w:p>
    <w:p w14:paraId="09F92527" w14:textId="77777777" w:rsidR="00D41009" w:rsidRDefault="00D41009" w:rsidP="00D410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70BE">
        <w:rPr>
          <w:rFonts w:ascii="Arial" w:hAnsi="Arial" w:cs="Arial"/>
          <w:sz w:val="24"/>
          <w:szCs w:val="24"/>
        </w:rPr>
        <w:t xml:space="preserve">Em análise ao “Projeto de Resolução 01/2023”, nos termos do artigo 116 do Regimento Interno, </w:t>
      </w:r>
      <w:r w:rsidRPr="00010262">
        <w:rPr>
          <w:rFonts w:ascii="Arial" w:hAnsi="Arial" w:cs="Arial"/>
          <w:sz w:val="24"/>
          <w:szCs w:val="24"/>
        </w:rPr>
        <w:t xml:space="preserve">se manifestam as Comissões Permanentes em Conjunto supracitadas após </w:t>
      </w:r>
      <w:r w:rsidR="00DD1229">
        <w:rPr>
          <w:rFonts w:ascii="Arial" w:hAnsi="Arial" w:cs="Arial"/>
          <w:sz w:val="24"/>
          <w:szCs w:val="24"/>
        </w:rPr>
        <w:t>a devida</w:t>
      </w:r>
      <w:r w:rsidRPr="00010262">
        <w:rPr>
          <w:rFonts w:ascii="Arial" w:hAnsi="Arial" w:cs="Arial"/>
          <w:sz w:val="24"/>
          <w:szCs w:val="24"/>
        </w:rPr>
        <w:t xml:space="preserve"> discussão.</w:t>
      </w:r>
    </w:p>
    <w:p w14:paraId="361304F6" w14:textId="77777777" w:rsidR="00D41009" w:rsidRPr="00F26175" w:rsidRDefault="00D41009" w:rsidP="00D410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B22943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57E5A549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002D955" w14:textId="77777777" w:rsidR="00DD1229" w:rsidRPr="00DD1229" w:rsidRDefault="00D41009" w:rsidP="00D41009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DD1229">
        <w:rPr>
          <w:rFonts w:ascii="Arial" w:hAnsi="Arial" w:cs="Arial"/>
          <w:sz w:val="24"/>
          <w:szCs w:val="24"/>
        </w:rPr>
        <w:t xml:space="preserve">A presente propositura tem por objeto </w:t>
      </w:r>
      <w:r w:rsidR="007340C5">
        <w:rPr>
          <w:rFonts w:ascii="Arial" w:hAnsi="Arial" w:cs="Arial"/>
          <w:sz w:val="24"/>
          <w:szCs w:val="24"/>
        </w:rPr>
        <w:t xml:space="preserve">a </w:t>
      </w:r>
      <w:r w:rsidR="00DD1229" w:rsidRPr="00DD1229">
        <w:rPr>
          <w:rFonts w:ascii="Arial" w:hAnsi="Arial" w:cs="Arial"/>
          <w:sz w:val="24"/>
          <w:szCs w:val="24"/>
        </w:rPr>
        <w:t xml:space="preserve">alteração da </w:t>
      </w:r>
      <w:r w:rsidR="00DD1229" w:rsidRPr="00DD1229">
        <w:rPr>
          <w:rFonts w:ascii="Arial" w:hAnsi="Arial" w:cs="Arial"/>
          <w:bCs/>
          <w:iCs/>
          <w:sz w:val="24"/>
          <w:szCs w:val="24"/>
        </w:rPr>
        <w:t xml:space="preserve">nomenclatura do Assessor Jurídico do Gabinete da Presidência para Assessor Parlamentar e dos </w:t>
      </w:r>
      <w:r w:rsidR="00DD1229" w:rsidRPr="00DD1229">
        <w:rPr>
          <w:rFonts w:ascii="Arial" w:hAnsi="Arial" w:cs="Arial"/>
          <w:sz w:val="24"/>
          <w:szCs w:val="24"/>
        </w:rPr>
        <w:t>Anexos II e VI, ambos da Resolução de n° 01/2023 e dá outras providências</w:t>
      </w:r>
    </w:p>
    <w:p w14:paraId="2858565D" w14:textId="77777777" w:rsidR="00DD1229" w:rsidRDefault="00DD1229" w:rsidP="00D41009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FF6085F" w14:textId="77777777" w:rsidR="00D41009" w:rsidRPr="00CD5C3A" w:rsidRDefault="00D41009" w:rsidP="00D41009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CD5C3A">
        <w:rPr>
          <w:rFonts w:ascii="Arial" w:hAnsi="Arial" w:cs="Arial"/>
          <w:sz w:val="24"/>
          <w:szCs w:val="24"/>
        </w:rPr>
        <w:t>Houve a análise da Assessoria Jurídica</w:t>
      </w:r>
      <w:r w:rsidR="00DD1229" w:rsidRPr="00CD5C3A">
        <w:rPr>
          <w:rFonts w:ascii="Arial" w:hAnsi="Arial" w:cs="Arial"/>
          <w:sz w:val="24"/>
          <w:szCs w:val="24"/>
        </w:rPr>
        <w:t>, sendo realizada a análise contábil, quando da tramitação do Projeto de Resolução de nº 01/2023</w:t>
      </w:r>
      <w:r w:rsidR="007340C5" w:rsidRPr="00CD5C3A">
        <w:rPr>
          <w:rFonts w:ascii="Arial" w:hAnsi="Arial" w:cs="Arial"/>
          <w:sz w:val="24"/>
          <w:szCs w:val="24"/>
        </w:rPr>
        <w:t>, sendo que,</w:t>
      </w:r>
      <w:r w:rsidR="00DD1229" w:rsidRPr="00CD5C3A">
        <w:rPr>
          <w:rFonts w:ascii="Arial" w:hAnsi="Arial" w:cs="Arial"/>
          <w:sz w:val="24"/>
          <w:szCs w:val="24"/>
        </w:rPr>
        <w:t xml:space="preserve"> uma vez mantidas as demais disposições da Resolução citada e da Lei Complementar municipal de nº 172/2023, </w:t>
      </w:r>
      <w:r w:rsidR="00CD5C3A">
        <w:rPr>
          <w:rFonts w:ascii="Arial" w:hAnsi="Arial" w:cs="Arial"/>
          <w:sz w:val="24"/>
          <w:szCs w:val="24"/>
        </w:rPr>
        <w:t>foi anexado</w:t>
      </w:r>
      <w:r w:rsidR="00DD1229" w:rsidRPr="00CD5C3A">
        <w:rPr>
          <w:rFonts w:ascii="Arial" w:hAnsi="Arial" w:cs="Arial"/>
          <w:sz w:val="24"/>
          <w:szCs w:val="24"/>
        </w:rPr>
        <w:t xml:space="preserve"> o parecer </w:t>
      </w:r>
      <w:r w:rsidR="00651019">
        <w:rPr>
          <w:rFonts w:ascii="Arial" w:hAnsi="Arial" w:cs="Arial"/>
          <w:sz w:val="24"/>
          <w:szCs w:val="24"/>
        </w:rPr>
        <w:t xml:space="preserve">contábil </w:t>
      </w:r>
      <w:r w:rsidR="00DD1229" w:rsidRPr="00CD5C3A">
        <w:rPr>
          <w:rFonts w:ascii="Arial" w:hAnsi="Arial" w:cs="Arial"/>
          <w:sz w:val="24"/>
          <w:szCs w:val="24"/>
        </w:rPr>
        <w:t>datado de 28 de agosto de 2023.</w:t>
      </w:r>
    </w:p>
    <w:p w14:paraId="7CAC1580" w14:textId="77777777" w:rsidR="00DD1229" w:rsidRPr="00F26175" w:rsidRDefault="00DD1229" w:rsidP="00D41009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0C1CC67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55CB83D4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B8D31F4" w14:textId="77777777" w:rsidR="00D41009" w:rsidRPr="009A36CB" w:rsidRDefault="00D41009" w:rsidP="00D41009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Pr="00010262">
        <w:rPr>
          <w:rFonts w:ascii="Arial" w:hAnsi="Arial" w:cs="Arial"/>
          <w:bCs/>
          <w:sz w:val="24"/>
          <w:szCs w:val="24"/>
        </w:rPr>
        <w:t xml:space="preserve">, </w:t>
      </w:r>
      <w:r w:rsidRPr="00010262">
        <w:rPr>
          <w:rFonts w:ascii="Arial" w:hAnsi="Arial" w:cs="Arial"/>
          <w:b/>
          <w:sz w:val="24"/>
          <w:szCs w:val="24"/>
        </w:rPr>
        <w:t xml:space="preserve">ANDERSON LUIZ CENCIANI, NATAL APARECIDO DE LIMA, ISAAC </w:t>
      </w:r>
      <w:r w:rsidRPr="00010262">
        <w:rPr>
          <w:rFonts w:ascii="Arial" w:hAnsi="Arial" w:cs="Arial"/>
          <w:b/>
          <w:sz w:val="24"/>
          <w:szCs w:val="24"/>
        </w:rPr>
        <w:lastRenderedPageBreak/>
        <w:t>FERREIRA GOMES</w:t>
      </w:r>
      <w:r w:rsidRPr="00010262">
        <w:rPr>
          <w:rFonts w:ascii="Arial" w:hAnsi="Arial" w:cs="Arial"/>
          <w:sz w:val="24"/>
          <w:szCs w:val="24"/>
        </w:rPr>
        <w:t>, Relatores do parecer conjunto das respectivas Comissões apresentam à seguinte conclusão:</w:t>
      </w:r>
    </w:p>
    <w:p w14:paraId="72C26AF4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78E02A9" w14:textId="77777777" w:rsidR="00D41009" w:rsidRDefault="00D41009" w:rsidP="007C0EB4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DA LEGALIDADE: </w:t>
      </w:r>
      <w:r w:rsidRPr="00010262">
        <w:rPr>
          <w:rFonts w:ascii="Arial" w:hAnsi="Arial" w:cs="Arial"/>
          <w:sz w:val="24"/>
          <w:szCs w:val="24"/>
        </w:rPr>
        <w:t xml:space="preserve">Em análise aos termos de legalidade, o projeto de lei encontra seu amparo legal </w:t>
      </w:r>
      <w:r>
        <w:rPr>
          <w:rFonts w:ascii="Arial" w:hAnsi="Arial" w:cs="Arial"/>
          <w:sz w:val="24"/>
          <w:szCs w:val="24"/>
        </w:rPr>
        <w:t>no</w:t>
      </w:r>
      <w:r w:rsidR="00DD1229">
        <w:rPr>
          <w:rFonts w:ascii="Arial" w:hAnsi="Arial" w:cs="Arial"/>
          <w:sz w:val="24"/>
          <w:szCs w:val="24"/>
        </w:rPr>
        <w:t xml:space="preserve"> artigo </w:t>
      </w:r>
      <w:r w:rsidR="00DD1229" w:rsidRPr="00DA5200">
        <w:rPr>
          <w:rFonts w:ascii="Arial" w:hAnsi="Arial" w:cs="Arial"/>
          <w:sz w:val="24"/>
          <w:szCs w:val="24"/>
        </w:rPr>
        <w:t xml:space="preserve">12, </w:t>
      </w:r>
      <w:r w:rsidR="00DD1229">
        <w:rPr>
          <w:rFonts w:ascii="Arial" w:hAnsi="Arial" w:cs="Arial"/>
          <w:sz w:val="24"/>
          <w:szCs w:val="24"/>
        </w:rPr>
        <w:t xml:space="preserve">Inciso III e </w:t>
      </w:r>
      <w:r w:rsidR="00DD1229" w:rsidRPr="00DA5200">
        <w:rPr>
          <w:rFonts w:ascii="Arial" w:hAnsi="Arial" w:cs="Arial"/>
          <w:sz w:val="24"/>
          <w:szCs w:val="24"/>
        </w:rPr>
        <w:t>§ 1º,</w:t>
      </w:r>
      <w:r w:rsidR="00DD1229">
        <w:rPr>
          <w:rFonts w:ascii="Arial" w:hAnsi="Arial" w:cs="Arial"/>
          <w:sz w:val="24"/>
          <w:szCs w:val="24"/>
        </w:rPr>
        <w:t xml:space="preserve"> </w:t>
      </w:r>
      <w:r w:rsidR="00DD1229" w:rsidRPr="00DA5200">
        <w:rPr>
          <w:rFonts w:ascii="Arial" w:hAnsi="Arial" w:cs="Arial"/>
          <w:sz w:val="24"/>
          <w:szCs w:val="24"/>
        </w:rPr>
        <w:t>da Lei Orgânica do Município de Pedra Bela,</w:t>
      </w:r>
      <w:r w:rsidR="00DD1229">
        <w:rPr>
          <w:rFonts w:ascii="Arial" w:hAnsi="Arial" w:cs="Arial"/>
          <w:sz w:val="24"/>
          <w:szCs w:val="24"/>
        </w:rPr>
        <w:t xml:space="preserve"> artigo 204 e § 2º,  do Regimento Interno da Câmara Municipal de Pedra Bela, </w:t>
      </w:r>
      <w:r w:rsidR="007C0EB4">
        <w:rPr>
          <w:rFonts w:ascii="Arial" w:hAnsi="Arial" w:cs="Arial"/>
          <w:sz w:val="24"/>
          <w:szCs w:val="24"/>
        </w:rPr>
        <w:t xml:space="preserve">na </w:t>
      </w:r>
      <w:r w:rsidR="007C0EB4" w:rsidRPr="007B16F2">
        <w:rPr>
          <w:rFonts w:ascii="Arial" w:hAnsi="Arial" w:cs="Arial"/>
          <w:sz w:val="24"/>
          <w:szCs w:val="24"/>
        </w:rPr>
        <w:t>Resolução de nº 01/2023</w:t>
      </w:r>
      <w:r w:rsidR="007C0EB4">
        <w:rPr>
          <w:rFonts w:ascii="Arial" w:hAnsi="Arial" w:cs="Arial"/>
          <w:sz w:val="24"/>
          <w:szCs w:val="24"/>
        </w:rPr>
        <w:t>, e na Lei Complementar municipal de nº 172/2023.</w:t>
      </w:r>
    </w:p>
    <w:p w14:paraId="0E08D627" w14:textId="77777777" w:rsidR="007C0EB4" w:rsidRDefault="00D41009" w:rsidP="00FC1A9E">
      <w:pPr>
        <w:pStyle w:val="PargrafodaLista"/>
        <w:numPr>
          <w:ilvl w:val="0"/>
          <w:numId w:val="2"/>
        </w:numPr>
        <w:spacing w:line="360" w:lineRule="auto"/>
        <w:ind w:left="643"/>
        <w:jc w:val="both"/>
        <w:rPr>
          <w:rFonts w:ascii="Arial" w:hAnsi="Arial" w:cs="Arial"/>
          <w:sz w:val="24"/>
          <w:szCs w:val="24"/>
        </w:rPr>
      </w:pPr>
      <w:r w:rsidRPr="00FC1A9E">
        <w:rPr>
          <w:rFonts w:ascii="Arial" w:hAnsi="Arial" w:cs="Arial"/>
          <w:b/>
          <w:sz w:val="24"/>
          <w:szCs w:val="24"/>
          <w:u w:val="single"/>
        </w:rPr>
        <w:t xml:space="preserve">DA CONVENIÊNCIA E OPORTUNIDADE: </w:t>
      </w:r>
      <w:r w:rsidRPr="00FC1A9E">
        <w:rPr>
          <w:rFonts w:ascii="Arial" w:hAnsi="Arial" w:cs="Arial"/>
          <w:sz w:val="24"/>
          <w:szCs w:val="24"/>
        </w:rPr>
        <w:t>a propositura é conveniente e oportuna e possibilitará a</w:t>
      </w:r>
      <w:r w:rsidR="007C0EB4" w:rsidRPr="00FC1A9E">
        <w:rPr>
          <w:rFonts w:ascii="Arial" w:hAnsi="Arial" w:cs="Arial"/>
          <w:sz w:val="24"/>
          <w:szCs w:val="24"/>
        </w:rPr>
        <w:t xml:space="preserve"> readequação das disposições da Resolução de nº 01/2023</w:t>
      </w:r>
      <w:r w:rsidRPr="00FC1A9E">
        <w:rPr>
          <w:rFonts w:ascii="Arial" w:hAnsi="Arial" w:cs="Arial"/>
          <w:sz w:val="24"/>
          <w:szCs w:val="24"/>
        </w:rPr>
        <w:t xml:space="preserve">, </w:t>
      </w:r>
      <w:r w:rsidR="007C0EB4" w:rsidRPr="00FC1A9E">
        <w:rPr>
          <w:rFonts w:ascii="Arial" w:hAnsi="Arial" w:cs="Arial"/>
          <w:sz w:val="24"/>
          <w:szCs w:val="24"/>
        </w:rPr>
        <w:t xml:space="preserve"> ampliando </w:t>
      </w:r>
      <w:r w:rsidR="007C0EB4" w:rsidRPr="00FC1A9E">
        <w:rPr>
          <w:rFonts w:ascii="Arial" w:hAnsi="Arial" w:cs="Arial"/>
          <w:bCs/>
          <w:iCs/>
          <w:sz w:val="24"/>
          <w:szCs w:val="24"/>
        </w:rPr>
        <w:t xml:space="preserve">as atividades a serem desenvolvidas pelo assessor parlamentar aos demais vereadores, </w:t>
      </w:r>
      <w:r w:rsidRPr="00FC1A9E">
        <w:rPr>
          <w:rFonts w:ascii="Arial" w:hAnsi="Arial" w:cs="Arial"/>
          <w:sz w:val="24"/>
          <w:szCs w:val="24"/>
        </w:rPr>
        <w:t>propicia</w:t>
      </w:r>
      <w:r w:rsidR="007C0EB4" w:rsidRPr="00FC1A9E">
        <w:rPr>
          <w:rFonts w:ascii="Arial" w:hAnsi="Arial" w:cs="Arial"/>
          <w:sz w:val="24"/>
          <w:szCs w:val="24"/>
        </w:rPr>
        <w:t xml:space="preserve">rá </w:t>
      </w:r>
      <w:r w:rsidRPr="00FC1A9E">
        <w:rPr>
          <w:rFonts w:ascii="Arial" w:hAnsi="Arial" w:cs="Arial"/>
          <w:sz w:val="24"/>
          <w:szCs w:val="24"/>
        </w:rPr>
        <w:t xml:space="preserve"> um trabalho de excelência </w:t>
      </w:r>
      <w:r w:rsidR="007C0EB4" w:rsidRPr="00FC1A9E">
        <w:rPr>
          <w:rFonts w:ascii="Arial" w:hAnsi="Arial" w:cs="Arial"/>
          <w:sz w:val="24"/>
          <w:szCs w:val="24"/>
        </w:rPr>
        <w:t>à</w:t>
      </w:r>
      <w:r w:rsidRPr="00FC1A9E">
        <w:rPr>
          <w:rFonts w:ascii="Arial" w:hAnsi="Arial" w:cs="Arial"/>
          <w:sz w:val="24"/>
          <w:szCs w:val="24"/>
        </w:rPr>
        <w:t xml:space="preserve"> nossa População</w:t>
      </w:r>
      <w:r w:rsidR="007C0EB4" w:rsidRPr="00FC1A9E">
        <w:rPr>
          <w:rFonts w:ascii="Arial" w:hAnsi="Arial" w:cs="Arial"/>
          <w:sz w:val="24"/>
          <w:szCs w:val="24"/>
        </w:rPr>
        <w:t xml:space="preserve">, além de possibilitar maior acesso ao referido cargo àqueles que possuírem </w:t>
      </w:r>
      <w:r w:rsidR="007C0EB4" w:rsidRPr="00FC1A9E">
        <w:rPr>
          <w:rFonts w:ascii="Arial" w:hAnsi="Arial" w:cs="Arial"/>
          <w:bCs/>
          <w:iCs/>
          <w:sz w:val="24"/>
          <w:szCs w:val="24"/>
        </w:rPr>
        <w:t>“</w:t>
      </w:r>
      <w:r w:rsidR="007C0EB4" w:rsidRPr="00FC1A9E">
        <w:rPr>
          <w:rFonts w:ascii="Arial" w:hAnsi="Arial" w:cs="Arial"/>
          <w:sz w:val="24"/>
          <w:szCs w:val="24"/>
        </w:rPr>
        <w:t>Ensino Superior Completo Direito, Administração, Gestão Pública, Contabilidade com experiência mínima de 2 (dois) anos na Administração Pública comprovada”, o que atende ao interesse público, pois, possibilitará o melhor assessoramento aos parlamentares, bem como, atenderá às disposições</w:t>
      </w:r>
      <w:r w:rsidR="00FC1A9E">
        <w:rPr>
          <w:rFonts w:ascii="Arial" w:hAnsi="Arial" w:cs="Arial"/>
          <w:sz w:val="24"/>
          <w:szCs w:val="24"/>
        </w:rPr>
        <w:t xml:space="preserve"> </w:t>
      </w:r>
      <w:r w:rsidR="007C0EB4" w:rsidRPr="00FC1A9E">
        <w:rPr>
          <w:rFonts w:ascii="Arial" w:hAnsi="Arial" w:cs="Arial"/>
          <w:sz w:val="24"/>
          <w:szCs w:val="24"/>
        </w:rPr>
        <w:t>da  Constituição Federal de 1988, em seu artigo 37, Inciso I.</w:t>
      </w:r>
    </w:p>
    <w:p w14:paraId="040C57F6" w14:textId="77777777" w:rsidR="00D41009" w:rsidRDefault="00FC1A9E" w:rsidP="007C0EB4">
      <w:pPr>
        <w:pStyle w:val="PargrafodaLista"/>
        <w:numPr>
          <w:ilvl w:val="0"/>
          <w:numId w:val="2"/>
        </w:numPr>
        <w:spacing w:after="0" w:line="360" w:lineRule="auto"/>
        <w:ind w:left="643"/>
        <w:jc w:val="both"/>
        <w:rPr>
          <w:rFonts w:ascii="Arial" w:hAnsi="Arial" w:cs="Arial"/>
          <w:sz w:val="24"/>
          <w:szCs w:val="24"/>
        </w:rPr>
      </w:pPr>
      <w:r w:rsidRPr="00FC1A9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D41009" w:rsidRPr="00FC1A9E">
        <w:rPr>
          <w:rFonts w:ascii="Arial" w:hAnsi="Arial" w:cs="Arial"/>
          <w:b/>
          <w:sz w:val="24"/>
          <w:szCs w:val="24"/>
          <w:u w:val="single"/>
        </w:rPr>
        <w:t>DA REDAÇÃO:</w:t>
      </w:r>
      <w:r w:rsidR="00D41009" w:rsidRPr="00FC1A9E">
        <w:rPr>
          <w:rFonts w:ascii="Arial" w:hAnsi="Arial" w:cs="Arial"/>
          <w:sz w:val="24"/>
          <w:szCs w:val="24"/>
        </w:rPr>
        <w:t xml:space="preserve"> O projeto reveste-se de boa forma constitucional legal,</w:t>
      </w:r>
      <w:r>
        <w:rPr>
          <w:rFonts w:ascii="Arial" w:hAnsi="Arial" w:cs="Arial"/>
          <w:sz w:val="24"/>
          <w:szCs w:val="24"/>
        </w:rPr>
        <w:t xml:space="preserve"> </w:t>
      </w:r>
      <w:r w:rsidR="00D41009" w:rsidRPr="00FC1A9E">
        <w:rPr>
          <w:rFonts w:ascii="Arial" w:hAnsi="Arial" w:cs="Arial"/>
          <w:sz w:val="24"/>
          <w:szCs w:val="24"/>
        </w:rPr>
        <w:t xml:space="preserve">jurídico e de boa técnica legislativa e, no mérito, </w:t>
      </w:r>
      <w:r w:rsidR="007C0EB4" w:rsidRPr="00FC1A9E">
        <w:rPr>
          <w:rFonts w:ascii="Arial" w:hAnsi="Arial" w:cs="Arial"/>
          <w:sz w:val="24"/>
          <w:szCs w:val="24"/>
        </w:rPr>
        <w:t xml:space="preserve">observadas as sugestões de alteração constantes do Parecer Jurídico </w:t>
      </w:r>
      <w:r w:rsidR="00D41009" w:rsidRPr="00FC1A9E">
        <w:rPr>
          <w:rFonts w:ascii="Arial" w:hAnsi="Arial" w:cs="Arial"/>
          <w:sz w:val="24"/>
          <w:szCs w:val="24"/>
        </w:rPr>
        <w:t>também deve ser acolhido.</w:t>
      </w:r>
    </w:p>
    <w:p w14:paraId="689717E9" w14:textId="77777777" w:rsidR="00FC1A9E" w:rsidRDefault="00FC1A9E" w:rsidP="00FC1A9E">
      <w:pPr>
        <w:spacing w:after="0" w:line="360" w:lineRule="auto"/>
        <w:ind w:left="2124"/>
        <w:jc w:val="both"/>
        <w:rPr>
          <w:rFonts w:ascii="Arial" w:hAnsi="Arial" w:cs="Arial"/>
          <w:sz w:val="24"/>
          <w:szCs w:val="24"/>
        </w:rPr>
      </w:pPr>
    </w:p>
    <w:p w14:paraId="077D318C" w14:textId="77777777" w:rsidR="00D41009" w:rsidRDefault="00FC1A9E" w:rsidP="00FC1A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</w:t>
      </w:r>
      <w:r w:rsidR="00D41009">
        <w:rPr>
          <w:rFonts w:ascii="Arial" w:hAnsi="Arial" w:cs="Arial"/>
          <w:sz w:val="24"/>
          <w:szCs w:val="24"/>
        </w:rPr>
        <w:t>No mais, foram observados os</w:t>
      </w:r>
      <w:r w:rsidR="00D41009" w:rsidRPr="00010262">
        <w:rPr>
          <w:rFonts w:ascii="Arial" w:hAnsi="Arial" w:cs="Arial"/>
          <w:sz w:val="24"/>
          <w:szCs w:val="24"/>
        </w:rPr>
        <w:t xml:space="preserve"> critérios para aplicação dos recursos</w:t>
      </w:r>
      <w:r w:rsidR="00D41009">
        <w:rPr>
          <w:rFonts w:ascii="Arial" w:hAnsi="Arial" w:cs="Arial"/>
          <w:sz w:val="24"/>
          <w:szCs w:val="24"/>
        </w:rPr>
        <w:t xml:space="preserve"> necessários</w:t>
      </w:r>
      <w:r w:rsidR="00D41009" w:rsidRPr="00010262">
        <w:rPr>
          <w:rFonts w:ascii="Arial" w:hAnsi="Arial" w:cs="Arial"/>
          <w:sz w:val="24"/>
          <w:szCs w:val="24"/>
        </w:rPr>
        <w:t xml:space="preserve">, em </w:t>
      </w:r>
      <w:r w:rsidR="00D41009">
        <w:rPr>
          <w:rFonts w:ascii="Arial" w:hAnsi="Arial" w:cs="Arial"/>
          <w:sz w:val="24"/>
          <w:szCs w:val="24"/>
        </w:rPr>
        <w:t>na consonância</w:t>
      </w:r>
      <w:r w:rsidR="00D41009" w:rsidRPr="00010262">
        <w:rPr>
          <w:rFonts w:ascii="Arial" w:hAnsi="Arial" w:cs="Arial"/>
          <w:sz w:val="24"/>
          <w:szCs w:val="24"/>
        </w:rPr>
        <w:t xml:space="preserve"> com o disposto na Lei </w:t>
      </w:r>
      <w:r w:rsidR="00D41009">
        <w:rPr>
          <w:rFonts w:ascii="Arial" w:hAnsi="Arial" w:cs="Arial"/>
          <w:sz w:val="24"/>
          <w:szCs w:val="24"/>
        </w:rPr>
        <w:t>de Responsabilidade fiscal</w:t>
      </w:r>
      <w:r>
        <w:rPr>
          <w:rFonts w:ascii="Arial" w:hAnsi="Arial" w:cs="Arial"/>
          <w:sz w:val="24"/>
          <w:szCs w:val="24"/>
        </w:rPr>
        <w:t>, eis que, foi realizada a análise contábil, quando da tramitação do Projeto de Resolução de nº 01/2023 e uma vez mantidas as demais disposições da Resolução citada e da Lei Complementar municipal de nº 172/2023, conforme  parecer contábil datado de 28 de agosto de 2023 e anexado.</w:t>
      </w:r>
    </w:p>
    <w:p w14:paraId="68E26A8D" w14:textId="77777777" w:rsidR="00FC1A9E" w:rsidRPr="00010262" w:rsidRDefault="00FC1A9E" w:rsidP="00FC1A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1E80E2" w14:textId="77777777" w:rsidR="00D41009" w:rsidRDefault="00D41009" w:rsidP="00D41009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lastRenderedPageBreak/>
        <w:t xml:space="preserve">Assim, </w:t>
      </w:r>
      <w:r w:rsidR="00FC1A9E" w:rsidRPr="00FC1A9E">
        <w:rPr>
          <w:rFonts w:ascii="Arial" w:hAnsi="Arial" w:cs="Arial"/>
          <w:sz w:val="24"/>
          <w:szCs w:val="24"/>
        </w:rPr>
        <w:t>observadas as sugestões de alteração constantes do Parecer Jurídico</w:t>
      </w:r>
      <w:r w:rsidR="00FC1A9E">
        <w:rPr>
          <w:rFonts w:ascii="Arial" w:hAnsi="Arial" w:cs="Arial"/>
          <w:sz w:val="24"/>
          <w:szCs w:val="24"/>
        </w:rPr>
        <w:t xml:space="preserve">, </w:t>
      </w:r>
      <w:r w:rsidRPr="00010262">
        <w:rPr>
          <w:rFonts w:ascii="Arial" w:hAnsi="Arial" w:cs="Arial"/>
          <w:sz w:val="24"/>
          <w:szCs w:val="24"/>
        </w:rPr>
        <w:t>não havendo nenhuma objeção, o parecer destes relatores, em termos de legalidade, é favorável à propositura, visto que o Projeto de Lei apresenta todos os requisitos indispensáveis para a sua aprovação</w:t>
      </w:r>
      <w:r w:rsidR="00FC1A9E">
        <w:rPr>
          <w:rFonts w:ascii="Arial" w:hAnsi="Arial" w:cs="Arial"/>
          <w:sz w:val="24"/>
          <w:szCs w:val="24"/>
        </w:rPr>
        <w:t xml:space="preserve">, </w:t>
      </w:r>
    </w:p>
    <w:p w14:paraId="1A4339E4" w14:textId="77777777" w:rsidR="00D41009" w:rsidRPr="003164CF" w:rsidRDefault="00D41009" w:rsidP="00D41009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010A6DD" w14:textId="77777777" w:rsidR="00D41009" w:rsidRPr="00010262" w:rsidRDefault="00D41009" w:rsidP="00D41009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39DE2741" w14:textId="77777777" w:rsidR="00D41009" w:rsidRPr="00010262" w:rsidRDefault="00D41009" w:rsidP="00D41009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dos vereadores Relatores do Parecer, decidem as Comissões competentes, </w:t>
      </w:r>
      <w:r w:rsidR="00FC1A9E" w:rsidRPr="00FC1A9E">
        <w:rPr>
          <w:rFonts w:ascii="Arial" w:hAnsi="Arial" w:cs="Arial"/>
          <w:sz w:val="24"/>
          <w:szCs w:val="24"/>
        </w:rPr>
        <w:t>observadas as sugestões de alteração constantes do Parecer Jurídico</w:t>
      </w:r>
      <w:r w:rsidR="00FC1A9E">
        <w:rPr>
          <w:rFonts w:ascii="Arial" w:hAnsi="Arial" w:cs="Arial"/>
          <w:sz w:val="24"/>
          <w:szCs w:val="24"/>
        </w:rPr>
        <w:t xml:space="preserve">, </w:t>
      </w:r>
      <w:r w:rsidRPr="00010262">
        <w:rPr>
          <w:rFonts w:ascii="Arial" w:hAnsi="Arial" w:cs="Arial"/>
          <w:sz w:val="24"/>
          <w:szCs w:val="24"/>
        </w:rPr>
        <w:t xml:space="preserve">por EXARAR PARECER FAVORÁVEL ao Projeto </w:t>
      </w:r>
      <w:r>
        <w:rPr>
          <w:rFonts w:ascii="Arial" w:hAnsi="Arial" w:cs="Arial"/>
          <w:sz w:val="24"/>
          <w:szCs w:val="24"/>
        </w:rPr>
        <w:t xml:space="preserve">de </w:t>
      </w:r>
      <w:r w:rsidR="00FC1A9E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esolução</w:t>
      </w:r>
      <w:r w:rsidR="00FC1A9E">
        <w:rPr>
          <w:rFonts w:ascii="Arial" w:hAnsi="Arial" w:cs="Arial"/>
          <w:sz w:val="24"/>
          <w:szCs w:val="24"/>
        </w:rPr>
        <w:t xml:space="preserve"> de nº01/2024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 aprovação, já que se encontra em total viabilidade, constitucionalidade e amparo legal.</w:t>
      </w:r>
    </w:p>
    <w:p w14:paraId="1A94C095" w14:textId="77777777" w:rsidR="00D41009" w:rsidRPr="00010262" w:rsidRDefault="00D41009" w:rsidP="00D4100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7ACD10B" w14:textId="77777777" w:rsidR="00D41009" w:rsidRPr="00010262" w:rsidRDefault="00D41009" w:rsidP="007E02B6">
      <w:pPr>
        <w:spacing w:after="0" w:line="360" w:lineRule="auto"/>
        <w:ind w:firstLine="1701"/>
        <w:jc w:val="center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Pedra Bela</w:t>
      </w:r>
      <w:r w:rsidR="00FC1A9E">
        <w:rPr>
          <w:rFonts w:ascii="Arial" w:hAnsi="Arial" w:cs="Arial"/>
          <w:sz w:val="24"/>
          <w:szCs w:val="24"/>
        </w:rPr>
        <w:t xml:space="preserve">- </w:t>
      </w:r>
      <w:r w:rsidRPr="00010262">
        <w:rPr>
          <w:rFonts w:ascii="Arial" w:hAnsi="Arial" w:cs="Arial"/>
          <w:sz w:val="24"/>
          <w:szCs w:val="24"/>
        </w:rPr>
        <w:t xml:space="preserve">SP, </w:t>
      </w:r>
      <w:r>
        <w:rPr>
          <w:rFonts w:ascii="Arial" w:hAnsi="Arial" w:cs="Arial"/>
          <w:sz w:val="24"/>
          <w:szCs w:val="24"/>
        </w:rPr>
        <w:t xml:space="preserve">12 de </w:t>
      </w:r>
      <w:r w:rsidR="00FC1A9E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</w:t>
      </w:r>
      <w:r w:rsidRPr="00010262">
        <w:rPr>
          <w:rFonts w:ascii="Arial" w:hAnsi="Arial" w:cs="Arial"/>
          <w:sz w:val="24"/>
          <w:szCs w:val="24"/>
        </w:rPr>
        <w:t xml:space="preserve"> 202</w:t>
      </w:r>
      <w:r w:rsidR="00FC1A9E">
        <w:rPr>
          <w:rFonts w:ascii="Arial" w:hAnsi="Arial" w:cs="Arial"/>
          <w:sz w:val="24"/>
          <w:szCs w:val="24"/>
        </w:rPr>
        <w:t>4</w:t>
      </w:r>
      <w:r w:rsidRPr="00010262">
        <w:rPr>
          <w:rFonts w:ascii="Arial" w:hAnsi="Arial" w:cs="Arial"/>
          <w:sz w:val="24"/>
          <w:szCs w:val="24"/>
        </w:rPr>
        <w:t>.</w:t>
      </w:r>
    </w:p>
    <w:p w14:paraId="1BDC86B0" w14:textId="77777777" w:rsidR="00D41009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627D2CB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70CEB32C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44BCA1E2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139B4188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462DBD7F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CB88BA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2492E60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1C84D472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ED6DC67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03D21DBC" w14:textId="77777777" w:rsidR="00D41009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2ECB5F42" w14:textId="77777777" w:rsidR="00D41009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123607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AF7639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SAÚDE, EDUCAÇÃO, CULTURA, LAZER E TURISMO.</w:t>
      </w:r>
    </w:p>
    <w:p w14:paraId="2A572DB8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81AA7B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22762B32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2A63D00B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230F649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3B652284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31E9ED2F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63CE5A2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19427595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A5A72D" w14:textId="77777777" w:rsidR="00D41009" w:rsidRDefault="00D41009" w:rsidP="00D41009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F0B3F37" w14:textId="77777777" w:rsidR="00D41009" w:rsidRPr="003851D6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D8500F7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82D15C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FA670CA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F41E254" w14:textId="77777777" w:rsidR="00D41009" w:rsidRPr="00010262" w:rsidRDefault="00D41009" w:rsidP="00D4100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D94A57A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4A9D27EA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0A1119BF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D1570C7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4A946B91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3AEF7B62" w14:textId="77777777" w:rsidR="00D41009" w:rsidRPr="00010262" w:rsidRDefault="00D41009" w:rsidP="00D4100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05D330D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627C2208" w14:textId="77777777" w:rsidR="00D41009" w:rsidRPr="00010262" w:rsidRDefault="00D41009" w:rsidP="00D410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328278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5FC40F35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7F884761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27605B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43A8504F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2B1DCAF4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0FFCDD4" w14:textId="77777777" w:rsidR="00D41009" w:rsidRPr="00010262" w:rsidRDefault="00D41009" w:rsidP="00D410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60881A07" w14:textId="77777777" w:rsidR="000243F4" w:rsidRPr="00236B06" w:rsidRDefault="00D41009" w:rsidP="007E02B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sectPr w:rsidR="000243F4" w:rsidRPr="00236B0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B1A3C" w14:textId="77777777" w:rsidR="00AA7C89" w:rsidRDefault="00AA7C89" w:rsidP="00AA7C89">
      <w:pPr>
        <w:spacing w:after="0" w:line="240" w:lineRule="auto"/>
      </w:pPr>
      <w:r>
        <w:separator/>
      </w:r>
    </w:p>
  </w:endnote>
  <w:endnote w:type="continuationSeparator" w:id="0">
    <w:p w14:paraId="56D376C5" w14:textId="77777777" w:rsidR="00AA7C89" w:rsidRDefault="00AA7C89" w:rsidP="00AA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243F8" w14:textId="77777777" w:rsidR="00AA7C89" w:rsidRDefault="00AA7C89" w:rsidP="00AA7C89">
      <w:pPr>
        <w:spacing w:after="0" w:line="240" w:lineRule="auto"/>
      </w:pPr>
      <w:r>
        <w:separator/>
      </w:r>
    </w:p>
  </w:footnote>
  <w:footnote w:type="continuationSeparator" w:id="0">
    <w:p w14:paraId="6DA72D54" w14:textId="77777777" w:rsidR="00AA7C89" w:rsidRDefault="00AA7C89" w:rsidP="00AA7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98FD9" w14:textId="6612961F" w:rsidR="00AA7C89" w:rsidRDefault="00AA7C89">
    <w:pPr>
      <w:pStyle w:val="Cabealho"/>
    </w:pPr>
    <w:r>
      <w:rPr>
        <w:noProof/>
      </w:rPr>
      <w:drawing>
        <wp:inline distT="0" distB="0" distL="0" distR="0" wp14:anchorId="72160EA2" wp14:editId="02C786BB">
          <wp:extent cx="5400040" cy="8070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598642">
    <w:abstractNumId w:val="1"/>
  </w:num>
  <w:num w:numId="2" w16cid:durableId="470102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06"/>
    <w:rsid w:val="000243F4"/>
    <w:rsid w:val="00072549"/>
    <w:rsid w:val="001A70BE"/>
    <w:rsid w:val="001B30F2"/>
    <w:rsid w:val="00236B06"/>
    <w:rsid w:val="00250806"/>
    <w:rsid w:val="00651019"/>
    <w:rsid w:val="006E0E5F"/>
    <w:rsid w:val="007340C5"/>
    <w:rsid w:val="00755D2F"/>
    <w:rsid w:val="007B69FE"/>
    <w:rsid w:val="007C0EB4"/>
    <w:rsid w:val="007E02B6"/>
    <w:rsid w:val="00832EA4"/>
    <w:rsid w:val="00AA7C89"/>
    <w:rsid w:val="00C038CC"/>
    <w:rsid w:val="00CD5C3A"/>
    <w:rsid w:val="00D41009"/>
    <w:rsid w:val="00DD1229"/>
    <w:rsid w:val="00DD2570"/>
    <w:rsid w:val="00FC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E0C2"/>
  <w15:chartTrackingRefBased/>
  <w15:docId w15:val="{C5C230FD-294E-4042-86BC-B2748F50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10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C89"/>
  </w:style>
  <w:style w:type="paragraph" w:styleId="Rodap">
    <w:name w:val="footer"/>
    <w:basedOn w:val="Normal"/>
    <w:link w:val="Rodap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702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José Roberto</cp:lastModifiedBy>
  <cp:revision>11</cp:revision>
  <cp:lastPrinted>2024-03-12T20:03:00Z</cp:lastPrinted>
  <dcterms:created xsi:type="dcterms:W3CDTF">2024-03-12T14:29:00Z</dcterms:created>
  <dcterms:modified xsi:type="dcterms:W3CDTF">2024-03-12T20:03:00Z</dcterms:modified>
</cp:coreProperties>
</file>