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422FACB2" w:rsidR="006D3310" w:rsidRPr="00673C41" w:rsidRDefault="00A67A9E" w:rsidP="00521FD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</w:p>
    <w:p w14:paraId="1E5C132A" w14:textId="77777777" w:rsidR="009C6F76" w:rsidRDefault="009C6F76" w:rsidP="00521FD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bookmarkStart w:id="0" w:name="_Hlk127267861"/>
    </w:p>
    <w:p w14:paraId="5E6FA664" w14:textId="48AE6532" w:rsidR="008C48DF" w:rsidRPr="008C48DF" w:rsidRDefault="006D3310" w:rsidP="00521FDB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  <w:bookmarkStart w:id="1" w:name="_Hlk128486713"/>
      <w:bookmarkStart w:id="2" w:name="_Hlk128491193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8C48DF">
        <w:rPr>
          <w:rFonts w:ascii="Times New Roman" w:hAnsi="Times New Roman"/>
          <w:bCs/>
          <w:sz w:val="24"/>
          <w:szCs w:val="24"/>
          <w:u w:val="single"/>
        </w:rPr>
        <w:t>VANDERLEI LOPES DA SILVA- PRESIDENTE DA CÂMARA MUNICIPAL.</w:t>
      </w:r>
    </w:p>
    <w:p w14:paraId="330D25BB" w14:textId="17FEE558" w:rsidR="00521FDB" w:rsidRPr="008C48DF" w:rsidRDefault="006D3310" w:rsidP="008C48DF">
      <w:pPr>
        <w:spacing w:after="0" w:line="360" w:lineRule="auto"/>
        <w:jc w:val="both"/>
        <w:rPr>
          <w:rFonts w:ascii="Times New Roman" w:hAnsi="Times New Roman"/>
          <w:bCs/>
          <w:i/>
          <w:iCs/>
          <w:sz w:val="24"/>
          <w:szCs w:val="24"/>
          <w:u w:val="single"/>
        </w:rPr>
      </w:pPr>
      <w:bookmarkStart w:id="3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>ASSUNTO:</w:t>
      </w:r>
      <w:bookmarkEnd w:id="1"/>
      <w:r w:rsidR="008C48DF">
        <w:rPr>
          <w:rFonts w:ascii="Times New Roman" w:hAnsi="Times New Roman"/>
          <w:b/>
          <w:sz w:val="24"/>
          <w:szCs w:val="24"/>
        </w:rPr>
        <w:t xml:space="preserve"> </w:t>
      </w:r>
      <w:r w:rsidR="008C48DF" w:rsidRPr="008C48DF">
        <w:rPr>
          <w:rFonts w:ascii="Times New Roman" w:hAnsi="Times New Roman"/>
          <w:bCs/>
          <w:sz w:val="24"/>
          <w:szCs w:val="24"/>
          <w:u w:val="single"/>
        </w:rPr>
        <w:t>REAJUSTE DO BENEFÍCIO DENOMINADO “AUXÍLIO CESTA BÁSICA” CONCEDIDO PELA LEI Nº 656, DE 25 DE OUTUBRO DE 2019, AOS SERVIDORES DA CÂMARA MUNICIPAL DE PEDRA BELA</w:t>
      </w:r>
    </w:p>
    <w:p w14:paraId="35E939D0" w14:textId="77777777" w:rsidR="007D6BA8" w:rsidRDefault="007D6BA8" w:rsidP="00521FDB">
      <w:pPr>
        <w:spacing w:after="0" w:line="360" w:lineRule="auto"/>
        <w:ind w:left="2835"/>
        <w:rPr>
          <w:rFonts w:ascii="Times New Roman" w:hAnsi="Times New Roman"/>
          <w:b/>
          <w:sz w:val="24"/>
          <w:szCs w:val="24"/>
        </w:rPr>
      </w:pPr>
    </w:p>
    <w:bookmarkEnd w:id="2"/>
    <w:p w14:paraId="7D9B65AA" w14:textId="52F6F106" w:rsidR="006D3310" w:rsidRPr="007C284E" w:rsidRDefault="00376BEF" w:rsidP="00521FDB">
      <w:pPr>
        <w:spacing w:after="0" w:line="360" w:lineRule="auto"/>
        <w:ind w:left="283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EMENTA: Projeto de Lei Ordinária</w:t>
      </w:r>
      <w:r w:rsidR="006D3310" w:rsidRPr="007C284E">
        <w:rPr>
          <w:rFonts w:ascii="Times New Roman" w:hAnsi="Times New Roman"/>
          <w:b/>
          <w:sz w:val="24"/>
          <w:szCs w:val="24"/>
        </w:rPr>
        <w:t xml:space="preserve">. </w:t>
      </w:r>
      <w:r w:rsidR="008C48DF">
        <w:rPr>
          <w:rFonts w:ascii="Times New Roman" w:hAnsi="Times New Roman"/>
          <w:b/>
          <w:sz w:val="24"/>
          <w:szCs w:val="24"/>
        </w:rPr>
        <w:t>Reajuste do Auxilio Cesta Básica</w:t>
      </w:r>
      <w:r w:rsidR="008D53AE">
        <w:rPr>
          <w:rFonts w:ascii="Times New Roman" w:hAnsi="Times New Roman"/>
          <w:b/>
          <w:sz w:val="24"/>
          <w:szCs w:val="24"/>
        </w:rPr>
        <w:t>. Servidores Legislativo</w:t>
      </w:r>
      <w:r w:rsidR="008C48DF">
        <w:rPr>
          <w:rFonts w:ascii="Times New Roman" w:hAnsi="Times New Roman"/>
          <w:b/>
          <w:sz w:val="24"/>
          <w:szCs w:val="24"/>
        </w:rPr>
        <w:t>. Iniciativa Poder Legislativo.</w:t>
      </w:r>
    </w:p>
    <w:p w14:paraId="1862E23E" w14:textId="77777777" w:rsidR="006D3310" w:rsidRPr="007C284E" w:rsidRDefault="006D3310" w:rsidP="00521FDB">
      <w:pPr>
        <w:spacing w:after="0" w:line="360" w:lineRule="auto"/>
        <w:ind w:left="2835"/>
        <w:jc w:val="both"/>
        <w:rPr>
          <w:rFonts w:ascii="Times New Roman" w:hAnsi="Times New Roman"/>
          <w:b/>
          <w:sz w:val="24"/>
          <w:szCs w:val="24"/>
        </w:rPr>
      </w:pPr>
    </w:p>
    <w:p w14:paraId="5379F051" w14:textId="53D4DD9F" w:rsidR="006D3310" w:rsidRPr="007C284E" w:rsidRDefault="005806B3" w:rsidP="00521FDB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3B11F95D" w14:textId="77777777" w:rsidR="008D53AE" w:rsidRDefault="008D53AE" w:rsidP="008C48DF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4F6BB1E6" w14:textId="66894466" w:rsidR="00456403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 xml:space="preserve">Trata-se de </w:t>
      </w:r>
      <w:bookmarkStart w:id="4" w:name="_Hlk128491802"/>
      <w:r w:rsidR="008C48DF">
        <w:rPr>
          <w:rFonts w:ascii="Times New Roman" w:hAnsi="Times New Roman"/>
          <w:sz w:val="24"/>
          <w:szCs w:val="24"/>
        </w:rPr>
        <w:t xml:space="preserve">Projeto de Lei Ordinária Substitutivo 02/2023 ao Projeto de </w:t>
      </w:r>
      <w:r w:rsidR="008C48DF" w:rsidRPr="008C48DF">
        <w:rPr>
          <w:rFonts w:ascii="Times New Roman" w:hAnsi="Times New Roman"/>
          <w:sz w:val="24"/>
          <w:szCs w:val="24"/>
        </w:rPr>
        <w:t>Decreto Legislativo 02/2023 de 13 de fevereiro de 2023</w:t>
      </w:r>
      <w:r w:rsidR="008C48DF">
        <w:rPr>
          <w:rFonts w:ascii="Times New Roman" w:hAnsi="Times New Roman"/>
          <w:sz w:val="24"/>
          <w:szCs w:val="24"/>
        </w:rPr>
        <w:t xml:space="preserve">, que </w:t>
      </w:r>
      <w:r w:rsidR="008C48DF" w:rsidRPr="006213F3">
        <w:rPr>
          <w:rFonts w:ascii="Times New Roman" w:hAnsi="Times New Roman"/>
          <w:b/>
          <w:bCs/>
          <w:i/>
          <w:sz w:val="24"/>
          <w:szCs w:val="24"/>
        </w:rPr>
        <w:t>Dispõe sobre reajuste do benefício denominado “Auxílio Cesta Básica” concedido pela Lei nº 656, de 25 de outubro de 2019, aos servidores da Câmara Municipal de Pedra Bela</w:t>
      </w:r>
      <w:r w:rsidR="00456403">
        <w:rPr>
          <w:rFonts w:ascii="Times New Roman" w:hAnsi="Times New Roman"/>
          <w:sz w:val="24"/>
          <w:szCs w:val="24"/>
        </w:rPr>
        <w:t>.</w:t>
      </w:r>
    </w:p>
    <w:bookmarkEnd w:id="4"/>
    <w:p w14:paraId="7C224B02" w14:textId="28B11AE4" w:rsidR="007D6BA8" w:rsidRDefault="0083490F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 w:rsidR="00CC4D8D"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 w:rsidR="00521FDB">
        <w:rPr>
          <w:rFonts w:ascii="Times New Roman" w:hAnsi="Times New Roman"/>
          <w:sz w:val="24"/>
          <w:szCs w:val="24"/>
        </w:rPr>
        <w:t xml:space="preserve"> </w:t>
      </w:r>
      <w:r w:rsidR="008C48DF">
        <w:rPr>
          <w:rFonts w:ascii="Times New Roman" w:hAnsi="Times New Roman"/>
          <w:sz w:val="24"/>
          <w:szCs w:val="24"/>
        </w:rPr>
        <w:t xml:space="preserve">e se aprovado </w:t>
      </w:r>
      <w:r w:rsidR="00456403">
        <w:rPr>
          <w:rFonts w:ascii="Times New Roman" w:hAnsi="Times New Roman"/>
          <w:sz w:val="24"/>
          <w:szCs w:val="24"/>
        </w:rPr>
        <w:t>concederá</w:t>
      </w:r>
      <w:r w:rsidR="008C48DF">
        <w:rPr>
          <w:rFonts w:ascii="Times New Roman" w:hAnsi="Times New Roman"/>
          <w:sz w:val="24"/>
          <w:szCs w:val="24"/>
        </w:rPr>
        <w:t xml:space="preserve"> aos servidores desta Casa de Leis o reajuste de 5,77% (cinco virgula setenta e sete por cento) </w:t>
      </w:r>
      <w:r w:rsidR="008D53AE">
        <w:rPr>
          <w:rFonts w:ascii="Times New Roman" w:hAnsi="Times New Roman"/>
          <w:sz w:val="24"/>
          <w:szCs w:val="24"/>
        </w:rPr>
        <w:t>n</w:t>
      </w:r>
      <w:r w:rsidR="008C48DF">
        <w:rPr>
          <w:rFonts w:ascii="Times New Roman" w:hAnsi="Times New Roman"/>
          <w:sz w:val="24"/>
          <w:szCs w:val="24"/>
        </w:rPr>
        <w:t>o aux</w:t>
      </w:r>
      <w:r w:rsidR="00456403">
        <w:rPr>
          <w:rFonts w:ascii="Times New Roman" w:hAnsi="Times New Roman"/>
          <w:sz w:val="24"/>
          <w:szCs w:val="24"/>
        </w:rPr>
        <w:t>ilio cesta básica que passará ao valor de R$ 321,54 (trezentos e vinte um reais e cinquenta e quatro centavos).</w:t>
      </w:r>
    </w:p>
    <w:bookmarkEnd w:id="3"/>
    <w:p w14:paraId="0F54898F" w14:textId="392DFE41" w:rsidR="007D6BA8" w:rsidRPr="007C284E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5713ED3C" w14:textId="44F43508" w:rsidR="007C284E" w:rsidRPr="007C284E" w:rsidRDefault="005806B3" w:rsidP="00521FD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 xml:space="preserve">II – PARECER: </w:t>
      </w:r>
    </w:p>
    <w:p w14:paraId="22EEBC58" w14:textId="347FCC25" w:rsidR="00782660" w:rsidRDefault="0078266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="00294A61"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 w:rsidR="00DB68A8"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="00294A61"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 w:rsidR="00DB68A8">
        <w:rPr>
          <w:rFonts w:ascii="Times New Roman" w:hAnsi="Times New Roman"/>
          <w:sz w:val="24"/>
          <w:szCs w:val="24"/>
        </w:rPr>
        <w:t>competente.</w:t>
      </w:r>
      <w:r w:rsidR="00294A61" w:rsidRPr="00294A61">
        <w:rPr>
          <w:rFonts w:ascii="Times New Roman" w:hAnsi="Times New Roman"/>
          <w:sz w:val="24"/>
          <w:szCs w:val="24"/>
        </w:rPr>
        <w:t xml:space="preserve"> </w:t>
      </w:r>
    </w:p>
    <w:p w14:paraId="14130AB8" w14:textId="77777777" w:rsidR="00456403" w:rsidRDefault="00CC4D8D" w:rsidP="00C15E4B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 </w:t>
      </w:r>
      <w:r w:rsidR="00DE3F06">
        <w:rPr>
          <w:color w:val="000000"/>
        </w:rPr>
        <w:t xml:space="preserve">nos termos </w:t>
      </w:r>
      <w:r w:rsidR="00456403">
        <w:rPr>
          <w:color w:val="000000"/>
        </w:rPr>
        <w:t>da</w:t>
      </w:r>
      <w:r w:rsidR="00456403" w:rsidRPr="00456403">
        <w:rPr>
          <w:color w:val="000000"/>
        </w:rPr>
        <w:t xml:space="preserve"> Lei Orgânica Municipal, em seu art. 12,</w:t>
      </w:r>
      <w:r w:rsidR="00456403">
        <w:rPr>
          <w:color w:val="000000"/>
        </w:rPr>
        <w:t xml:space="preserve"> inciso</w:t>
      </w:r>
      <w:r w:rsidR="00456403" w:rsidRPr="00456403">
        <w:rPr>
          <w:color w:val="000000"/>
        </w:rPr>
        <w:t xml:space="preserve"> III,</w:t>
      </w:r>
      <w:r w:rsidR="00456403">
        <w:rPr>
          <w:color w:val="000000"/>
        </w:rPr>
        <w:t xml:space="preserve"> cumulado com</w:t>
      </w:r>
      <w:r w:rsidR="00456403" w:rsidRPr="00456403">
        <w:rPr>
          <w:color w:val="000000"/>
        </w:rPr>
        <w:t xml:space="preserve"> o Regimento Interno d</w:t>
      </w:r>
      <w:r w:rsidR="00456403">
        <w:rPr>
          <w:color w:val="000000"/>
        </w:rPr>
        <w:t>esta casa</w:t>
      </w:r>
      <w:r w:rsidR="00456403" w:rsidRPr="00456403">
        <w:rPr>
          <w:color w:val="000000"/>
        </w:rPr>
        <w:t>, em seu art. 199,</w:t>
      </w:r>
      <w:r w:rsidR="00456403">
        <w:rPr>
          <w:color w:val="000000"/>
        </w:rPr>
        <w:t xml:space="preserve"> é</w:t>
      </w:r>
      <w:r w:rsidR="00456403" w:rsidRPr="00456403">
        <w:rPr>
          <w:color w:val="000000"/>
        </w:rPr>
        <w:t xml:space="preserve"> competência privativa d</w:t>
      </w:r>
      <w:r w:rsidR="00456403">
        <w:rPr>
          <w:color w:val="000000"/>
        </w:rPr>
        <w:t>esta</w:t>
      </w:r>
      <w:r w:rsidR="00456403" w:rsidRPr="00456403">
        <w:rPr>
          <w:color w:val="000000"/>
        </w:rPr>
        <w:t xml:space="preserve"> Câmara </w:t>
      </w:r>
      <w:r w:rsidR="00456403">
        <w:rPr>
          <w:color w:val="000000"/>
        </w:rPr>
        <w:t xml:space="preserve">Municipal </w:t>
      </w:r>
      <w:r w:rsidR="00456403" w:rsidRPr="00456403">
        <w:rPr>
          <w:color w:val="000000"/>
        </w:rPr>
        <w:t>dispor sobre remuneração de seus servidores, respeitados os limites da lei de diretrizes orçamentárias. A iniciativa para proposição legislativa, em caso de lei ordinária, é conferida ao vereador ou a Comissão da Câmara, requisito que foi observado e respeitado.</w:t>
      </w:r>
    </w:p>
    <w:p w14:paraId="4B49E8EE" w14:textId="1F72D99C" w:rsidR="00456403" w:rsidRPr="00456403" w:rsidRDefault="007C284E" w:rsidP="00C15E4B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>
        <w:lastRenderedPageBreak/>
        <w:t>Portanto, não há vício de iniciativa no presente Projeto de Lei.</w:t>
      </w:r>
    </w:p>
    <w:p w14:paraId="388FD42F" w14:textId="7B7322B9" w:rsidR="00456403" w:rsidRDefault="0013269A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564176">
        <w:rPr>
          <w:color w:val="000000"/>
        </w:rPr>
        <w:t xml:space="preserve">No mérito, </w:t>
      </w:r>
      <w:r w:rsidR="00456403">
        <w:t>o</w:t>
      </w:r>
      <w:r w:rsidR="00456403">
        <w:t xml:space="preserve"> art. 37,</w:t>
      </w:r>
      <w:r w:rsidR="00456403">
        <w:t xml:space="preserve"> inciso</w:t>
      </w:r>
      <w:r w:rsidR="00456403">
        <w:t xml:space="preserve"> X, da Constituição Federal assegura aos servidores públicos a revisão geral anual de sua remuneração. </w:t>
      </w:r>
    </w:p>
    <w:p w14:paraId="0B07FF42" w14:textId="126F6C0C" w:rsidR="00456403" w:rsidRDefault="00456403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 xml:space="preserve">Importante destacar que, </w:t>
      </w:r>
      <w:r w:rsidRPr="00456403">
        <w:t>o conceito de remuneração envolve não só o subsídio ou vencimento, como também os demais benefícios devidos legalmente ao servidor.</w:t>
      </w:r>
    </w:p>
    <w:p w14:paraId="59530943" w14:textId="00278EF9" w:rsidR="008D53AE" w:rsidRDefault="00456403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Como bem observado pela Comissão de redação e Justiça desta casa</w:t>
      </w:r>
      <w:r w:rsidR="008D53AE">
        <w:t xml:space="preserve">, houve a substituição do Decreto Legislativo pela Lei Ordinária, pois, </w:t>
      </w:r>
      <w:r w:rsidRPr="00456403">
        <w:t>a concessão do benefício</w:t>
      </w:r>
      <w:r w:rsidR="008D53AE">
        <w:t xml:space="preserve"> sua</w:t>
      </w:r>
      <w:r w:rsidRPr="00456403">
        <w:t xml:space="preserve"> modificação ou alteração (ainda que aborde apenas reajuste percentual) deve se dar também por lei ordinária</w:t>
      </w:r>
      <w:r w:rsidR="008D53AE">
        <w:t>.</w:t>
      </w:r>
    </w:p>
    <w:p w14:paraId="08A48D80" w14:textId="2682DDDC" w:rsidR="008D53AE" w:rsidRDefault="008D53AE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8D53AE">
        <w:t>Segundo extrai-se d</w:t>
      </w:r>
      <w:r>
        <w:t>o</w:t>
      </w:r>
      <w:r w:rsidRPr="008D53AE">
        <w:t xml:space="preserve"> parecer da Assessoria Contábil d</w:t>
      </w:r>
      <w:r>
        <w:t>esta</w:t>
      </w:r>
      <w:r w:rsidRPr="008D53AE">
        <w:t xml:space="preserve"> Casa, o reajuste está adequado com a LDO.</w:t>
      </w:r>
    </w:p>
    <w:p w14:paraId="5790D024" w14:textId="25ECA709" w:rsidR="00456403" w:rsidRDefault="00456403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456403">
        <w:t xml:space="preserve"> Vale lembrar que a matéria do projeto não está elencada no rol do art. 45, da Lei Orgânica Municipal, que prevê as matérias que necessitam de lei complementar.</w:t>
      </w:r>
    </w:p>
    <w:p w14:paraId="76747C7D" w14:textId="34A830BE" w:rsidR="008D53AE" w:rsidRDefault="008D53AE" w:rsidP="008D53AE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 xml:space="preserve">Daí extrai-se que a discussão e a votação poderão ser feitas em </w:t>
      </w:r>
      <w:r w:rsidRPr="008D53AE">
        <w:rPr>
          <w:b/>
          <w:bCs/>
          <w:u w:val="single"/>
        </w:rPr>
        <w:t>turno único</w:t>
      </w:r>
      <w:r>
        <w:t xml:space="preserve">, sendo, porém, </w:t>
      </w:r>
      <w:r w:rsidRPr="008D53AE">
        <w:rPr>
          <w:b/>
          <w:bCs/>
          <w:u w:val="single"/>
        </w:rPr>
        <w:t>votação nominal</w:t>
      </w:r>
      <w:r>
        <w:t>.</w:t>
      </w:r>
    </w:p>
    <w:p w14:paraId="732F7B29" w14:textId="2A73A7AA" w:rsidR="00A909F2" w:rsidRDefault="008D53AE" w:rsidP="00A909F2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Dessa forma, diante de todo o exposto, esta Assessoria não vislumbra óbice à aprovação do projeto.</w:t>
      </w:r>
    </w:p>
    <w:p w14:paraId="274C4B34" w14:textId="7F94B872" w:rsidR="005806B3" w:rsidRDefault="005806B3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806B3">
        <w:rPr>
          <w:rFonts w:ascii="Times New Roman" w:hAnsi="Times New Roman"/>
          <w:b/>
          <w:sz w:val="24"/>
          <w:szCs w:val="24"/>
          <w:u w:val="single"/>
        </w:rPr>
        <w:t>II</w:t>
      </w:r>
      <w:r w:rsidR="008D53AE">
        <w:rPr>
          <w:rFonts w:ascii="Times New Roman" w:hAnsi="Times New Roman"/>
          <w:b/>
          <w:sz w:val="24"/>
          <w:szCs w:val="24"/>
          <w:u w:val="single"/>
        </w:rPr>
        <w:t>I</w:t>
      </w:r>
      <w:r w:rsidRPr="005806B3">
        <w:rPr>
          <w:rFonts w:ascii="Times New Roman" w:hAnsi="Times New Roman"/>
          <w:b/>
          <w:sz w:val="24"/>
          <w:szCs w:val="24"/>
          <w:u w:val="single"/>
        </w:rPr>
        <w:t xml:space="preserve"> – CONCLUSÃO</w:t>
      </w:r>
    </w:p>
    <w:p w14:paraId="0774E4A1" w14:textId="77777777" w:rsidR="00A909F2" w:rsidRPr="005806B3" w:rsidRDefault="00A909F2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0B7941A" w14:textId="2110F8EC" w:rsidR="00C93A7A" w:rsidRDefault="005806B3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="00B53E89"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="00C93A7A"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="00B53E89" w:rsidRPr="00B53E89">
        <w:rPr>
          <w:rFonts w:ascii="Times New Roman" w:hAnsi="Times New Roman"/>
          <w:sz w:val="24"/>
          <w:szCs w:val="24"/>
        </w:rPr>
        <w:t>pela</w:t>
      </w:r>
      <w:r w:rsidR="00B53E89">
        <w:rPr>
          <w:rFonts w:ascii="Times New Roman" w:hAnsi="Times New Roman"/>
          <w:sz w:val="24"/>
          <w:szCs w:val="24"/>
        </w:rPr>
        <w:t xml:space="preserve"> </w:t>
      </w:r>
      <w:r w:rsidR="00B53E89" w:rsidRPr="00B53E89">
        <w:rPr>
          <w:rFonts w:ascii="Times New Roman" w:hAnsi="Times New Roman"/>
          <w:sz w:val="24"/>
          <w:szCs w:val="24"/>
        </w:rPr>
        <w:t>legalidade e constitucionalidade do presente Projeto de Lei</w:t>
      </w:r>
      <w:r w:rsidR="00C15E4B">
        <w:rPr>
          <w:rFonts w:ascii="Times New Roman" w:hAnsi="Times New Roman"/>
          <w:sz w:val="24"/>
          <w:szCs w:val="24"/>
        </w:rPr>
        <w:t>.</w:t>
      </w:r>
    </w:p>
    <w:p w14:paraId="232A3533" w14:textId="77777777" w:rsidR="00C15E4B" w:rsidRDefault="00C15E4B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73E62249" w14:textId="0BB70A65" w:rsidR="00294A61" w:rsidRPr="005806B3" w:rsidRDefault="00294A61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550D02" w14:textId="2C1603FF" w:rsidR="00564176" w:rsidRDefault="00E7452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8D53AE">
        <w:rPr>
          <w:rFonts w:ascii="Times New Roman" w:hAnsi="Times New Roman"/>
          <w:sz w:val="24"/>
          <w:szCs w:val="24"/>
        </w:rPr>
        <w:t>07 de março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37181AB9" w14:textId="77777777" w:rsidR="008D53AE" w:rsidRDefault="008D53A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38702D" w14:textId="77777777" w:rsidR="00C93A7A" w:rsidRPr="00521FDB" w:rsidRDefault="00C93A7A" w:rsidP="00521FD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F53439B" w14:textId="28F54220" w:rsidR="00E7452E" w:rsidRPr="00521FDB" w:rsidRDefault="00521FDB" w:rsidP="00521FDB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938D924" w14:textId="7DAC67F1" w:rsidR="00E7452E" w:rsidRPr="00521FDB" w:rsidRDefault="00521FDB" w:rsidP="00DE3F06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sectPr w:rsidR="00E7452E" w:rsidRPr="00521FDB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D9CF" w14:textId="77777777" w:rsidR="000861C5" w:rsidRDefault="000861C5" w:rsidP="005E423F">
      <w:pPr>
        <w:spacing w:after="0" w:line="240" w:lineRule="auto"/>
      </w:pPr>
      <w:r>
        <w:separator/>
      </w:r>
    </w:p>
  </w:endnote>
  <w:endnote w:type="continuationSeparator" w:id="0">
    <w:p w14:paraId="1FC9ACF9" w14:textId="77777777" w:rsidR="000861C5" w:rsidRDefault="000861C5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7FAE" w14:textId="77777777" w:rsidR="000861C5" w:rsidRDefault="000861C5" w:rsidP="005E423F">
      <w:pPr>
        <w:spacing w:after="0" w:line="240" w:lineRule="auto"/>
      </w:pPr>
      <w:r>
        <w:separator/>
      </w:r>
    </w:p>
  </w:footnote>
  <w:footnote w:type="continuationSeparator" w:id="0">
    <w:p w14:paraId="1B1F3809" w14:textId="77777777" w:rsidR="000861C5" w:rsidRDefault="000861C5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2603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5177C"/>
    <w:rsid w:val="00060F14"/>
    <w:rsid w:val="0006190B"/>
    <w:rsid w:val="00067B56"/>
    <w:rsid w:val="000861C5"/>
    <w:rsid w:val="000B4659"/>
    <w:rsid w:val="000C1CA5"/>
    <w:rsid w:val="000D2FF2"/>
    <w:rsid w:val="0013269A"/>
    <w:rsid w:val="001410CA"/>
    <w:rsid w:val="001B2630"/>
    <w:rsid w:val="001E1909"/>
    <w:rsid w:val="001E600C"/>
    <w:rsid w:val="00243599"/>
    <w:rsid w:val="00251CB6"/>
    <w:rsid w:val="00294A61"/>
    <w:rsid w:val="002B0B51"/>
    <w:rsid w:val="002E50A0"/>
    <w:rsid w:val="002E5DB6"/>
    <w:rsid w:val="00304BE5"/>
    <w:rsid w:val="00315ED3"/>
    <w:rsid w:val="00316F08"/>
    <w:rsid w:val="00323792"/>
    <w:rsid w:val="00334693"/>
    <w:rsid w:val="003551F0"/>
    <w:rsid w:val="00356946"/>
    <w:rsid w:val="0037053D"/>
    <w:rsid w:val="00376BEF"/>
    <w:rsid w:val="00382215"/>
    <w:rsid w:val="003A06DB"/>
    <w:rsid w:val="003B4908"/>
    <w:rsid w:val="003C0492"/>
    <w:rsid w:val="003D0526"/>
    <w:rsid w:val="003D185E"/>
    <w:rsid w:val="003E71ED"/>
    <w:rsid w:val="0041278E"/>
    <w:rsid w:val="00456403"/>
    <w:rsid w:val="00481556"/>
    <w:rsid w:val="00482FDF"/>
    <w:rsid w:val="00521FDB"/>
    <w:rsid w:val="00564176"/>
    <w:rsid w:val="00566A4C"/>
    <w:rsid w:val="005806B3"/>
    <w:rsid w:val="00580819"/>
    <w:rsid w:val="00585AF9"/>
    <w:rsid w:val="005900B7"/>
    <w:rsid w:val="005A2E7D"/>
    <w:rsid w:val="005B4970"/>
    <w:rsid w:val="005C3244"/>
    <w:rsid w:val="005E423F"/>
    <w:rsid w:val="005F39FD"/>
    <w:rsid w:val="006416F1"/>
    <w:rsid w:val="00646F7B"/>
    <w:rsid w:val="00647AA4"/>
    <w:rsid w:val="00673C41"/>
    <w:rsid w:val="00681D69"/>
    <w:rsid w:val="006C33CA"/>
    <w:rsid w:val="006D3310"/>
    <w:rsid w:val="00707B33"/>
    <w:rsid w:val="0073346A"/>
    <w:rsid w:val="00733D89"/>
    <w:rsid w:val="007757D4"/>
    <w:rsid w:val="00781E52"/>
    <w:rsid w:val="00782660"/>
    <w:rsid w:val="007A696F"/>
    <w:rsid w:val="007B0796"/>
    <w:rsid w:val="007C284E"/>
    <w:rsid w:val="007C7973"/>
    <w:rsid w:val="007D6BA8"/>
    <w:rsid w:val="007E2367"/>
    <w:rsid w:val="00807624"/>
    <w:rsid w:val="00831A99"/>
    <w:rsid w:val="0083490F"/>
    <w:rsid w:val="00852735"/>
    <w:rsid w:val="00874737"/>
    <w:rsid w:val="008B42EF"/>
    <w:rsid w:val="008C3703"/>
    <w:rsid w:val="008C48DF"/>
    <w:rsid w:val="008C5121"/>
    <w:rsid w:val="008C6C0E"/>
    <w:rsid w:val="008D53AE"/>
    <w:rsid w:val="009134CD"/>
    <w:rsid w:val="009C139C"/>
    <w:rsid w:val="009C49D4"/>
    <w:rsid w:val="009C5CDC"/>
    <w:rsid w:val="009C6F76"/>
    <w:rsid w:val="009C7937"/>
    <w:rsid w:val="009D09A1"/>
    <w:rsid w:val="00A01418"/>
    <w:rsid w:val="00A519F1"/>
    <w:rsid w:val="00A67A9E"/>
    <w:rsid w:val="00A76499"/>
    <w:rsid w:val="00A8417E"/>
    <w:rsid w:val="00A909F2"/>
    <w:rsid w:val="00AA1682"/>
    <w:rsid w:val="00AC1317"/>
    <w:rsid w:val="00AE5F50"/>
    <w:rsid w:val="00B00C95"/>
    <w:rsid w:val="00B07DE0"/>
    <w:rsid w:val="00B11D8D"/>
    <w:rsid w:val="00B2202E"/>
    <w:rsid w:val="00B53E89"/>
    <w:rsid w:val="00B6614B"/>
    <w:rsid w:val="00B87E7F"/>
    <w:rsid w:val="00BA3D50"/>
    <w:rsid w:val="00BA6664"/>
    <w:rsid w:val="00BB7302"/>
    <w:rsid w:val="00BC357A"/>
    <w:rsid w:val="00BF78B2"/>
    <w:rsid w:val="00C078CE"/>
    <w:rsid w:val="00C15E4B"/>
    <w:rsid w:val="00C35EA9"/>
    <w:rsid w:val="00C414BB"/>
    <w:rsid w:val="00C86584"/>
    <w:rsid w:val="00C86759"/>
    <w:rsid w:val="00C93A7A"/>
    <w:rsid w:val="00CC4D8D"/>
    <w:rsid w:val="00D00CDF"/>
    <w:rsid w:val="00D06588"/>
    <w:rsid w:val="00D336AE"/>
    <w:rsid w:val="00D649E2"/>
    <w:rsid w:val="00D75524"/>
    <w:rsid w:val="00D84518"/>
    <w:rsid w:val="00DA7754"/>
    <w:rsid w:val="00DB68A8"/>
    <w:rsid w:val="00DD5020"/>
    <w:rsid w:val="00DE3F06"/>
    <w:rsid w:val="00E264F9"/>
    <w:rsid w:val="00E35BF6"/>
    <w:rsid w:val="00E51F70"/>
    <w:rsid w:val="00E7452E"/>
    <w:rsid w:val="00E74DB1"/>
    <w:rsid w:val="00E9628F"/>
    <w:rsid w:val="00EA1161"/>
    <w:rsid w:val="00EE5564"/>
    <w:rsid w:val="00F427F3"/>
    <w:rsid w:val="00F81C89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326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02044-CF67-4570-BA22-5B112363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2</Pages>
  <Words>495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20</cp:revision>
  <cp:lastPrinted>2023-02-28T18:39:00Z</cp:lastPrinted>
  <dcterms:created xsi:type="dcterms:W3CDTF">2023-01-05T14:50:00Z</dcterms:created>
  <dcterms:modified xsi:type="dcterms:W3CDTF">2023-03-07T14:56:00Z</dcterms:modified>
</cp:coreProperties>
</file>