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B8CBB" w14:textId="53E6B20C" w:rsidR="00843197" w:rsidRPr="005D625D" w:rsidRDefault="006E53F2" w:rsidP="00010262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PARECER CONJUNTO DA </w:t>
      </w:r>
      <w:r w:rsidR="00843197" w:rsidRPr="005D625D">
        <w:rPr>
          <w:rFonts w:asciiTheme="majorHAnsi" w:hAnsiTheme="majorHAnsi" w:cstheme="majorHAnsi"/>
          <w:b/>
          <w:sz w:val="24"/>
          <w:szCs w:val="24"/>
          <w:u w:val="single"/>
        </w:rPr>
        <w:t>COMISSÕES</w:t>
      </w:r>
      <w:r w:rsidR="009A36CB"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</w:p>
    <w:p w14:paraId="05B14EDC" w14:textId="77777777" w:rsidR="00843197" w:rsidRPr="005D625D" w:rsidRDefault="00843197" w:rsidP="00010262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895CAF9" w14:textId="77777777" w:rsidR="00843197" w:rsidRPr="005D625D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bookmarkStart w:id="0" w:name="_Hlk192595279"/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 CONSTITUIÇÃO, JUSTIÇA 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  <w:u w:val="single"/>
        </w:rPr>
        <w:t xml:space="preserve">REDAÇÃO; </w:t>
      </w:r>
    </w:p>
    <w:p w14:paraId="2FFE18B7" w14:textId="77777777" w:rsidR="00843197" w:rsidRPr="005D625D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 ORÇAMENTO, FINANÇAS E CONTABILIDADE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>;</w:t>
      </w:r>
    </w:p>
    <w:p w14:paraId="70C72E92" w14:textId="100AEB0D" w:rsidR="00010262" w:rsidRPr="005D625D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="00010262" w:rsidRPr="005D625D">
        <w:rPr>
          <w:rFonts w:asciiTheme="majorHAnsi" w:hAnsiTheme="majorHAnsi" w:cstheme="majorHAnsi"/>
          <w:sz w:val="24"/>
          <w:szCs w:val="24"/>
          <w:u w:val="single"/>
        </w:rPr>
        <w:t>OBRAS 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5D625D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 SAÚDE, EDUCAÇÃO, CULTURA, LAZER E TURISMO.</w:t>
      </w:r>
    </w:p>
    <w:bookmarkEnd w:id="0"/>
    <w:p w14:paraId="0C451C85" w14:textId="77777777" w:rsidR="00010262" w:rsidRPr="005D625D" w:rsidRDefault="00010262" w:rsidP="00010262">
      <w:pPr>
        <w:pStyle w:val="PargrafodaLista"/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</w:p>
    <w:p w14:paraId="4516E6CA" w14:textId="49E84090" w:rsidR="00843197" w:rsidRPr="005D625D" w:rsidRDefault="00843197" w:rsidP="0001026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bookmarkStart w:id="1" w:name="_Hlk192595224"/>
      <w:r w:rsidRPr="005D625D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Pr="005D625D">
        <w:rPr>
          <w:rFonts w:asciiTheme="majorHAnsi" w:hAnsiTheme="majorHAnsi" w:cstheme="majorHAnsi"/>
          <w:sz w:val="24"/>
          <w:szCs w:val="24"/>
        </w:rPr>
        <w:t xml:space="preserve">Projeto de Lei </w:t>
      </w:r>
      <w:r w:rsidR="009A36CB" w:rsidRPr="005D625D">
        <w:rPr>
          <w:rFonts w:asciiTheme="majorHAnsi" w:hAnsiTheme="majorHAnsi" w:cstheme="majorHAnsi"/>
          <w:sz w:val="24"/>
          <w:szCs w:val="24"/>
        </w:rPr>
        <w:t xml:space="preserve">ordinária </w:t>
      </w:r>
      <w:r w:rsidR="005D625D">
        <w:rPr>
          <w:rFonts w:asciiTheme="majorHAnsi" w:hAnsiTheme="majorHAnsi" w:cstheme="majorHAnsi"/>
          <w:sz w:val="24"/>
          <w:szCs w:val="24"/>
        </w:rPr>
        <w:t>0</w:t>
      </w:r>
      <w:r w:rsidR="00683BAA">
        <w:rPr>
          <w:rFonts w:asciiTheme="majorHAnsi" w:hAnsiTheme="majorHAnsi" w:cstheme="majorHAnsi"/>
          <w:sz w:val="24"/>
          <w:szCs w:val="24"/>
        </w:rPr>
        <w:t>2</w:t>
      </w:r>
      <w:r w:rsidR="005D625D">
        <w:rPr>
          <w:rFonts w:asciiTheme="majorHAnsi" w:hAnsiTheme="majorHAnsi" w:cstheme="majorHAnsi"/>
          <w:sz w:val="24"/>
          <w:szCs w:val="24"/>
        </w:rPr>
        <w:t>/2025</w:t>
      </w:r>
    </w:p>
    <w:p w14:paraId="40203FC1" w14:textId="6E01A502" w:rsidR="008B541E" w:rsidRPr="005D625D" w:rsidRDefault="00843197" w:rsidP="008B541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Autor: </w:t>
      </w:r>
      <w:r w:rsidR="005D625D">
        <w:rPr>
          <w:rFonts w:asciiTheme="majorHAnsi" w:hAnsiTheme="majorHAnsi" w:cstheme="majorHAnsi"/>
          <w:sz w:val="24"/>
          <w:szCs w:val="24"/>
        </w:rPr>
        <w:t xml:space="preserve"> Dr. Adalto José Maciel Leme.</w:t>
      </w:r>
    </w:p>
    <w:p w14:paraId="399CD7C6" w14:textId="64FA7EEC" w:rsidR="003036B7" w:rsidRPr="005D625D" w:rsidRDefault="00843197" w:rsidP="008B541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r w:rsidR="001E4690" w:rsidRPr="005D625D">
        <w:rPr>
          <w:rFonts w:asciiTheme="majorHAnsi" w:hAnsiTheme="majorHAnsi" w:cstheme="majorHAnsi"/>
          <w:sz w:val="24"/>
          <w:szCs w:val="24"/>
        </w:rPr>
        <w:t>“</w:t>
      </w:r>
      <w:r w:rsidR="008B541E" w:rsidRPr="005D625D">
        <w:rPr>
          <w:rFonts w:asciiTheme="majorHAnsi" w:hAnsiTheme="majorHAnsi" w:cstheme="majorHAnsi"/>
          <w:bCs/>
          <w:sz w:val="24"/>
          <w:szCs w:val="24"/>
        </w:rPr>
        <w:t xml:space="preserve">Dispõe sobre </w:t>
      </w:r>
      <w:bookmarkStart w:id="2" w:name="_Hlk159944647"/>
      <w:r w:rsidR="008B541E" w:rsidRPr="005D625D">
        <w:rPr>
          <w:rFonts w:asciiTheme="majorHAnsi" w:hAnsiTheme="majorHAnsi" w:cstheme="majorHAnsi"/>
          <w:bCs/>
          <w:sz w:val="24"/>
          <w:szCs w:val="24"/>
        </w:rPr>
        <w:t>denominação de via pública que especifica</w:t>
      </w:r>
      <w:bookmarkEnd w:id="2"/>
      <w:r w:rsidR="00AD0250" w:rsidRPr="005D625D">
        <w:rPr>
          <w:rFonts w:asciiTheme="majorHAnsi" w:hAnsiTheme="majorHAnsi" w:cstheme="majorHAnsi"/>
          <w:sz w:val="24"/>
          <w:szCs w:val="24"/>
        </w:rPr>
        <w:t>”</w:t>
      </w:r>
      <w:r w:rsidR="00B67E1C" w:rsidRPr="005D625D">
        <w:rPr>
          <w:rFonts w:asciiTheme="majorHAnsi" w:hAnsiTheme="majorHAnsi" w:cstheme="majorHAnsi"/>
          <w:sz w:val="24"/>
          <w:szCs w:val="24"/>
        </w:rPr>
        <w:t>.</w:t>
      </w:r>
    </w:p>
    <w:bookmarkEnd w:id="1"/>
    <w:p w14:paraId="4712A457" w14:textId="77777777" w:rsidR="00B67E1C" w:rsidRPr="005D625D" w:rsidRDefault="00B67E1C" w:rsidP="00260E5D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6AF4BE7E" w14:textId="17439DD6" w:rsidR="00843197" w:rsidRPr="005D625D" w:rsidRDefault="006E53F2" w:rsidP="00F26175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bookmarkStart w:id="3" w:name="_Hlk192595155"/>
      <w:r w:rsidRPr="005D625D">
        <w:rPr>
          <w:rFonts w:asciiTheme="majorHAnsi" w:hAnsiTheme="majorHAnsi" w:cstheme="majorHAnsi"/>
          <w:sz w:val="24"/>
          <w:szCs w:val="24"/>
        </w:rPr>
        <w:t>Em análise ao “Projeto de Lei</w:t>
      </w:r>
      <w:r w:rsidR="00843197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="00A90C18" w:rsidRPr="005D625D">
        <w:rPr>
          <w:rFonts w:asciiTheme="majorHAnsi" w:hAnsiTheme="majorHAnsi" w:cstheme="majorHAnsi"/>
          <w:sz w:val="24"/>
          <w:szCs w:val="24"/>
        </w:rPr>
        <w:t xml:space="preserve">Ordinária </w:t>
      </w:r>
      <w:r w:rsidR="008B541E" w:rsidRPr="005D625D">
        <w:rPr>
          <w:rFonts w:asciiTheme="majorHAnsi" w:hAnsiTheme="majorHAnsi" w:cstheme="majorHAnsi"/>
          <w:sz w:val="24"/>
          <w:szCs w:val="24"/>
        </w:rPr>
        <w:t>0</w:t>
      </w:r>
      <w:r w:rsidR="00683BAA">
        <w:rPr>
          <w:rFonts w:asciiTheme="majorHAnsi" w:hAnsiTheme="majorHAnsi" w:cstheme="majorHAnsi"/>
          <w:sz w:val="24"/>
          <w:szCs w:val="24"/>
        </w:rPr>
        <w:t>2</w:t>
      </w:r>
      <w:r w:rsidR="005D625D">
        <w:rPr>
          <w:rFonts w:asciiTheme="majorHAnsi" w:hAnsiTheme="majorHAnsi" w:cstheme="majorHAnsi"/>
          <w:sz w:val="24"/>
          <w:szCs w:val="24"/>
        </w:rPr>
        <w:t>/2025</w:t>
      </w:r>
      <w:r w:rsidRPr="005D625D">
        <w:rPr>
          <w:rFonts w:asciiTheme="majorHAnsi" w:hAnsiTheme="majorHAnsi" w:cstheme="majorHAnsi"/>
          <w:sz w:val="24"/>
          <w:szCs w:val="24"/>
        </w:rPr>
        <w:t>”, nos termos do a</w:t>
      </w:r>
      <w:r w:rsidR="00843197" w:rsidRPr="005D625D">
        <w:rPr>
          <w:rFonts w:asciiTheme="majorHAnsi" w:hAnsiTheme="majorHAnsi" w:cstheme="majorHAnsi"/>
          <w:sz w:val="24"/>
          <w:szCs w:val="24"/>
        </w:rPr>
        <w:t>rtigo 116 do Regimento Interno, se manifestam as Comissões Permanentes em Conjunto após vasta discussão.</w:t>
      </w:r>
    </w:p>
    <w:p w14:paraId="1AF2F4E3" w14:textId="77777777" w:rsidR="003036B7" w:rsidRPr="005D625D" w:rsidRDefault="003036B7" w:rsidP="00F26175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24D5AF1" w14:textId="2C2CBC71" w:rsidR="003036B7" w:rsidRPr="005D625D" w:rsidRDefault="006E53F2" w:rsidP="00EC0289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>DO OBJETO:</w:t>
      </w:r>
    </w:p>
    <w:p w14:paraId="4DCC5C0C" w14:textId="5C45EA2F" w:rsidR="008B541E" w:rsidRPr="005D625D" w:rsidRDefault="006E53F2" w:rsidP="008B541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>A presente propositura tem por objeto</w:t>
      </w:r>
      <w:r w:rsidR="00843197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="008B541E" w:rsidRPr="005D625D">
        <w:rPr>
          <w:rFonts w:asciiTheme="majorHAnsi" w:hAnsiTheme="majorHAnsi" w:cstheme="majorHAnsi"/>
          <w:sz w:val="24"/>
          <w:szCs w:val="24"/>
        </w:rPr>
        <w:t>a denominação de via p</w:t>
      </w:r>
      <w:r w:rsidR="005D625D">
        <w:rPr>
          <w:rFonts w:asciiTheme="majorHAnsi" w:hAnsiTheme="majorHAnsi" w:cstheme="majorHAnsi"/>
          <w:sz w:val="24"/>
          <w:szCs w:val="24"/>
        </w:rPr>
        <w:t>ú</w:t>
      </w:r>
      <w:r w:rsidR="008B541E" w:rsidRPr="005D625D">
        <w:rPr>
          <w:rFonts w:asciiTheme="majorHAnsi" w:hAnsiTheme="majorHAnsi" w:cstheme="majorHAnsi"/>
          <w:sz w:val="24"/>
          <w:szCs w:val="24"/>
        </w:rPr>
        <w:t xml:space="preserve">blica que passará a denominar-se </w:t>
      </w:r>
      <w:r w:rsidR="005D625D">
        <w:rPr>
          <w:rFonts w:asciiTheme="majorHAnsi" w:hAnsiTheme="majorHAnsi" w:cstheme="majorHAnsi"/>
          <w:sz w:val="24"/>
          <w:szCs w:val="24"/>
        </w:rPr>
        <w:t>“</w:t>
      </w:r>
      <w:r w:rsidR="008B541E" w:rsidRPr="005D625D">
        <w:rPr>
          <w:rFonts w:asciiTheme="majorHAnsi" w:hAnsiTheme="majorHAnsi" w:cstheme="majorHAnsi"/>
          <w:sz w:val="24"/>
          <w:szCs w:val="24"/>
        </w:rPr>
        <w:t xml:space="preserve">Estrada </w:t>
      </w:r>
      <w:r w:rsidR="00683BAA">
        <w:rPr>
          <w:rFonts w:asciiTheme="majorHAnsi" w:hAnsiTheme="majorHAnsi" w:cstheme="majorHAnsi"/>
          <w:sz w:val="24"/>
          <w:szCs w:val="24"/>
        </w:rPr>
        <w:t>João Gomes Marques Sobrinho”.</w:t>
      </w:r>
    </w:p>
    <w:p w14:paraId="09139AC2" w14:textId="7D9CE27E" w:rsidR="003036B7" w:rsidRPr="005D625D" w:rsidRDefault="00843197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 xml:space="preserve">Houve a análise da </w:t>
      </w:r>
      <w:r w:rsidR="005D625D">
        <w:rPr>
          <w:rFonts w:asciiTheme="majorHAnsi" w:hAnsiTheme="majorHAnsi" w:cstheme="majorHAnsi"/>
          <w:sz w:val="24"/>
          <w:szCs w:val="24"/>
        </w:rPr>
        <w:t xml:space="preserve">Procuradoria Jurídica </w:t>
      </w:r>
      <w:r w:rsidR="008B541E" w:rsidRPr="005D625D">
        <w:rPr>
          <w:rFonts w:asciiTheme="majorHAnsi" w:hAnsiTheme="majorHAnsi" w:cstheme="majorHAnsi"/>
          <w:sz w:val="24"/>
          <w:szCs w:val="24"/>
        </w:rPr>
        <w:t xml:space="preserve">e do Departamento de </w:t>
      </w:r>
      <w:r w:rsidR="005D625D">
        <w:rPr>
          <w:rFonts w:asciiTheme="majorHAnsi" w:hAnsiTheme="majorHAnsi" w:cstheme="majorHAnsi"/>
          <w:sz w:val="24"/>
          <w:szCs w:val="24"/>
        </w:rPr>
        <w:t>Obras do Município,</w:t>
      </w:r>
      <w:r w:rsidRPr="005D625D">
        <w:rPr>
          <w:rFonts w:asciiTheme="majorHAnsi" w:hAnsiTheme="majorHAnsi" w:cstheme="majorHAnsi"/>
          <w:sz w:val="24"/>
          <w:szCs w:val="24"/>
        </w:rPr>
        <w:t xml:space="preserve"> opinando favoravelmente pela tramitação do referido projeto.</w:t>
      </w:r>
    </w:p>
    <w:bookmarkEnd w:id="3"/>
    <w:p w14:paraId="55D69776" w14:textId="77777777" w:rsidR="00EC0289" w:rsidRPr="005D625D" w:rsidRDefault="00EC0289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1CCD7FF1" w14:textId="4663EF0B" w:rsidR="008B541E" w:rsidRDefault="00E13619" w:rsidP="008B541E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REDAÇÃO:</w:t>
      </w:r>
    </w:p>
    <w:p w14:paraId="15065BA1" w14:textId="77777777" w:rsidR="00155985" w:rsidRPr="005D625D" w:rsidRDefault="00155985" w:rsidP="00155985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465B2BD" w14:textId="2CB00CDC" w:rsidR="00843197" w:rsidRDefault="005D625D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</w:t>
      </w:r>
      <w:r w:rsidR="00E13619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i/>
          <w:iCs/>
          <w:sz w:val="24"/>
          <w:szCs w:val="24"/>
        </w:rPr>
        <w:t xml:space="preserve">Murilo de Moraes, Noel Rosa Marques e Simony </w:t>
      </w:r>
      <w:proofErr w:type="spellStart"/>
      <w:r w:rsidRPr="00CD290E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Pr="00CD290E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CD290E">
        <w:rPr>
          <w:rFonts w:asciiTheme="majorHAnsi" w:hAnsiTheme="majorHAnsi" w:cstheme="majorHAnsi"/>
          <w:sz w:val="24"/>
          <w:szCs w:val="24"/>
        </w:rPr>
        <w:t xml:space="preserve"> relatores do parecer da Comissão</w:t>
      </w:r>
      <w:r w:rsidR="00E13619">
        <w:rPr>
          <w:rFonts w:asciiTheme="majorHAnsi" w:hAnsiTheme="majorHAnsi" w:cstheme="majorHAnsi"/>
          <w:sz w:val="24"/>
          <w:szCs w:val="24"/>
        </w:rPr>
        <w:t xml:space="preserve"> de “Constituição, Justiça e Redação”</w:t>
      </w:r>
      <w:r w:rsidRPr="00CD290E">
        <w:rPr>
          <w:rFonts w:asciiTheme="majorHAnsi" w:hAnsiTheme="majorHAnsi" w:cstheme="majorHAnsi"/>
          <w:sz w:val="24"/>
          <w:szCs w:val="24"/>
        </w:rPr>
        <w:t xml:space="preserve"> apresentam </w:t>
      </w:r>
      <w:proofErr w:type="spellStart"/>
      <w:r w:rsidR="00CD2C4A">
        <w:rPr>
          <w:rFonts w:asciiTheme="majorHAnsi" w:hAnsiTheme="majorHAnsi" w:cstheme="majorHAnsi"/>
          <w:sz w:val="24"/>
          <w:szCs w:val="24"/>
        </w:rPr>
        <w:t>a</w:t>
      </w:r>
      <w:proofErr w:type="spellEnd"/>
      <w:r w:rsidRPr="00CD290E">
        <w:rPr>
          <w:rFonts w:asciiTheme="majorHAnsi" w:hAnsiTheme="majorHAnsi" w:cstheme="majorHAnsi"/>
          <w:sz w:val="24"/>
          <w:szCs w:val="24"/>
        </w:rPr>
        <w:t xml:space="preserve"> seguinte conclusão</w:t>
      </w:r>
      <w:r>
        <w:rPr>
          <w:rFonts w:asciiTheme="majorHAnsi" w:hAnsiTheme="majorHAnsi" w:cstheme="majorHAnsi"/>
          <w:sz w:val="24"/>
          <w:szCs w:val="24"/>
        </w:rPr>
        <w:t>:</w:t>
      </w:r>
      <w:r w:rsidR="006E53F2" w:rsidRPr="005D625D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B69D943" w14:textId="77777777" w:rsidR="00E13619" w:rsidRPr="00155985" w:rsidRDefault="00E13619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024DB8E0" w14:textId="13D0C2DC" w:rsidR="00602FA3" w:rsidRPr="00155985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55985">
        <w:rPr>
          <w:rFonts w:asciiTheme="majorHAnsi" w:hAnsiTheme="majorHAnsi" w:cstheme="majorHAnsi"/>
          <w:bCs/>
          <w:sz w:val="24"/>
          <w:szCs w:val="24"/>
          <w:u w:val="single"/>
        </w:rPr>
        <w:t>DA LEGALIDADE</w:t>
      </w:r>
      <w:r w:rsidR="006E53F2" w:rsidRPr="00155985">
        <w:rPr>
          <w:rFonts w:asciiTheme="majorHAnsi" w:hAnsiTheme="majorHAnsi" w:cstheme="majorHAnsi"/>
          <w:bCs/>
          <w:sz w:val="24"/>
          <w:szCs w:val="24"/>
          <w:u w:val="single"/>
        </w:rPr>
        <w:t xml:space="preserve">: </w:t>
      </w:r>
      <w:r w:rsidR="006E53F2" w:rsidRPr="00155985">
        <w:rPr>
          <w:rFonts w:asciiTheme="majorHAnsi" w:hAnsiTheme="majorHAnsi" w:cstheme="majorHAnsi"/>
          <w:bCs/>
          <w:sz w:val="24"/>
          <w:szCs w:val="24"/>
        </w:rPr>
        <w:t>Em análise aos termos de legalidade, o projeto de lei encontra seu amparo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 xml:space="preserve"> no Artigo 30, inciso I da Constituição</w:t>
      </w:r>
      <w:r w:rsidR="008B541E" w:rsidRPr="00155985">
        <w:rPr>
          <w:rFonts w:asciiTheme="majorHAnsi" w:hAnsiTheme="majorHAnsi" w:cstheme="majorHAnsi"/>
          <w:bCs/>
          <w:sz w:val="24"/>
          <w:szCs w:val="24"/>
        </w:rPr>
        <w:t xml:space="preserve"> Federal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 xml:space="preserve">, bem como no artigo 11, inciso XV da Lei Orgânica Municipal. </w:t>
      </w:r>
    </w:p>
    <w:p w14:paraId="0A65EC3A" w14:textId="6DC23C0F" w:rsidR="00AD0250" w:rsidRPr="00155985" w:rsidRDefault="00602FA3" w:rsidP="00AD025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55985">
        <w:rPr>
          <w:rFonts w:asciiTheme="majorHAnsi" w:hAnsiTheme="majorHAnsi" w:cstheme="majorHAnsi"/>
          <w:bCs/>
          <w:sz w:val="24"/>
          <w:szCs w:val="24"/>
          <w:u w:val="single"/>
        </w:rPr>
        <w:t>DA CONVENIÊNCIA E OPORTUNIDADE</w:t>
      </w:r>
      <w:r w:rsidR="006E53F2" w:rsidRPr="00155985">
        <w:rPr>
          <w:rFonts w:asciiTheme="majorHAnsi" w:hAnsiTheme="majorHAnsi" w:cstheme="majorHAnsi"/>
          <w:bCs/>
          <w:sz w:val="24"/>
          <w:szCs w:val="24"/>
          <w:u w:val="single"/>
        </w:rPr>
        <w:t xml:space="preserve">: </w:t>
      </w:r>
      <w:r w:rsidR="006E53F2" w:rsidRPr="00155985">
        <w:rPr>
          <w:rFonts w:asciiTheme="majorHAnsi" w:hAnsiTheme="majorHAnsi" w:cstheme="majorHAnsi"/>
          <w:bCs/>
          <w:sz w:val="24"/>
          <w:szCs w:val="24"/>
        </w:rPr>
        <w:t xml:space="preserve">a propositura é conveniente </w:t>
      </w:r>
      <w:r w:rsidRPr="00155985">
        <w:rPr>
          <w:rFonts w:asciiTheme="majorHAnsi" w:hAnsiTheme="majorHAnsi" w:cstheme="majorHAnsi"/>
          <w:bCs/>
          <w:sz w:val="24"/>
          <w:szCs w:val="24"/>
        </w:rPr>
        <w:t>e oportuna</w:t>
      </w:r>
      <w:r w:rsidR="00931A70" w:rsidRPr="00155985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B67E1C" w:rsidRPr="00155985">
        <w:rPr>
          <w:rFonts w:asciiTheme="majorHAnsi" w:hAnsiTheme="majorHAnsi" w:cstheme="majorHAnsi"/>
          <w:bCs/>
          <w:sz w:val="24"/>
          <w:szCs w:val="24"/>
        </w:rPr>
        <w:t>e possibilitará</w:t>
      </w:r>
      <w:r w:rsidR="00AD0250" w:rsidRPr="00155985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8B541E" w:rsidRPr="00155985">
        <w:rPr>
          <w:rFonts w:asciiTheme="majorHAnsi" w:hAnsiTheme="majorHAnsi" w:cstheme="majorHAnsi"/>
          <w:bCs/>
          <w:sz w:val="24"/>
          <w:szCs w:val="24"/>
        </w:rPr>
        <w:t>aos usuários locais a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 xml:space="preserve"> melhor</w:t>
      </w:r>
      <w:r w:rsidR="008B541E" w:rsidRPr="00155985">
        <w:rPr>
          <w:rFonts w:asciiTheme="majorHAnsi" w:hAnsiTheme="majorHAnsi" w:cstheme="majorHAnsi"/>
          <w:bCs/>
          <w:sz w:val="24"/>
          <w:szCs w:val="24"/>
        </w:rPr>
        <w:t xml:space="preserve"> identificação de suas residências.</w:t>
      </w:r>
      <w:r w:rsidR="00931A70" w:rsidRPr="00155985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7FA34950" w14:textId="303454D6" w:rsidR="003036B7" w:rsidRPr="00155985" w:rsidRDefault="00010262" w:rsidP="00B67E1C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55985">
        <w:rPr>
          <w:rFonts w:asciiTheme="majorHAnsi" w:hAnsiTheme="majorHAnsi" w:cstheme="majorHAnsi"/>
          <w:bCs/>
          <w:sz w:val="24"/>
          <w:szCs w:val="24"/>
          <w:u w:val="single"/>
        </w:rPr>
        <w:lastRenderedPageBreak/>
        <w:t>DA REDAÇÃO:</w:t>
      </w:r>
      <w:r w:rsidRPr="00155985">
        <w:rPr>
          <w:rFonts w:asciiTheme="majorHAnsi" w:hAnsiTheme="majorHAnsi" w:cstheme="majorHAnsi"/>
          <w:bCs/>
          <w:sz w:val="24"/>
          <w:szCs w:val="24"/>
        </w:rPr>
        <w:t xml:space="preserve"> O projeto reveste-se de boa forma constitucional legal, jurídic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>a</w:t>
      </w:r>
      <w:r w:rsidRPr="00155985">
        <w:rPr>
          <w:rFonts w:asciiTheme="majorHAnsi" w:hAnsiTheme="majorHAnsi" w:cstheme="majorHAnsi"/>
          <w:bCs/>
          <w:sz w:val="24"/>
          <w:szCs w:val="24"/>
        </w:rPr>
        <w:t xml:space="preserve"> e de boa técnica legislativa e, no mérito, também deve ser acolhido.</w:t>
      </w:r>
    </w:p>
    <w:p w14:paraId="4C4B1A7B" w14:textId="77777777" w:rsidR="00E13619" w:rsidRPr="005D625D" w:rsidRDefault="00E13619" w:rsidP="00E13619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B3C0E3F" w14:textId="77777777" w:rsidR="00010262" w:rsidRDefault="00010262" w:rsidP="0001026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750098B8" w14:textId="77777777" w:rsidR="00E13619" w:rsidRDefault="00E13619" w:rsidP="00E1361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328413A" w14:textId="7806C4C8" w:rsidR="00E13619" w:rsidRDefault="00E13619" w:rsidP="00E13619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E13619">
        <w:rPr>
          <w:rFonts w:asciiTheme="majorHAnsi" w:hAnsiTheme="majorHAnsi" w:cstheme="majorHAnsi"/>
          <w:b/>
          <w:bCs/>
          <w:sz w:val="24"/>
          <w:szCs w:val="24"/>
          <w:u w:val="single"/>
        </w:rPr>
        <w:t>COMISSÃO DE ORÇAMENTO, FINANÇAS E CONTABILIDADE:</w:t>
      </w:r>
    </w:p>
    <w:p w14:paraId="38582134" w14:textId="55B0590E" w:rsidR="00E13619" w:rsidRDefault="00E13619" w:rsidP="00E13619">
      <w:pPr>
        <w:spacing w:after="0" w:line="360" w:lineRule="auto"/>
        <w:ind w:left="360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</w:p>
    <w:p w14:paraId="223C81C8" w14:textId="6EAEC704" w:rsidR="00E13619" w:rsidRDefault="00E13619" w:rsidP="00E136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234D13">
        <w:rPr>
          <w:rFonts w:asciiTheme="majorHAnsi" w:hAnsiTheme="majorHAnsi" w:cstheme="majorHAnsi"/>
          <w:bCs/>
          <w:i/>
          <w:iCs/>
          <w:sz w:val="24"/>
          <w:szCs w:val="24"/>
        </w:rPr>
        <w:t>Adão Moacir Ferreira</w:t>
      </w:r>
      <w:r w:rsidRPr="00234D13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Pr="00234D13">
        <w:rPr>
          <w:rFonts w:asciiTheme="majorHAnsi" w:hAnsiTheme="majorHAnsi" w:cstheme="majorHAnsi"/>
          <w:i/>
          <w:iCs/>
          <w:sz w:val="24"/>
          <w:szCs w:val="24"/>
        </w:rPr>
        <w:t xml:space="preserve">Murilo de Moraes e Simony </w:t>
      </w:r>
      <w:proofErr w:type="spellStart"/>
      <w:r w:rsidRPr="00234D13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Pr="00234D13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234D13">
        <w:rPr>
          <w:rFonts w:asciiTheme="majorHAnsi" w:hAnsiTheme="majorHAnsi" w:cstheme="majorHAnsi"/>
          <w:sz w:val="24"/>
          <w:szCs w:val="24"/>
        </w:rPr>
        <w:t xml:space="preserve"> membros da Comissão de</w:t>
      </w:r>
      <w:r w:rsidRPr="0023605C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Orçamento, finanças e contabilidade</w:t>
      </w:r>
      <w:r w:rsidRPr="0023605C">
        <w:rPr>
          <w:rFonts w:asciiTheme="majorHAnsi" w:hAnsiTheme="majorHAnsi" w:cstheme="majorHAnsi"/>
          <w:sz w:val="24"/>
          <w:szCs w:val="24"/>
        </w:rPr>
        <w:t>, procede</w:t>
      </w:r>
      <w:r>
        <w:rPr>
          <w:rFonts w:asciiTheme="majorHAnsi" w:hAnsiTheme="majorHAnsi" w:cstheme="majorHAnsi"/>
          <w:sz w:val="24"/>
          <w:szCs w:val="24"/>
        </w:rPr>
        <w:t>ram</w:t>
      </w:r>
      <w:r w:rsidRPr="0023605C">
        <w:rPr>
          <w:rFonts w:asciiTheme="majorHAnsi" w:hAnsiTheme="majorHAnsi" w:cstheme="majorHAnsi"/>
          <w:sz w:val="24"/>
          <w:szCs w:val="24"/>
        </w:rPr>
        <w:t xml:space="preserve"> à análise do projeto de lei em relação à sua </w:t>
      </w:r>
      <w:r w:rsidR="00155985">
        <w:rPr>
          <w:rFonts w:asciiTheme="majorHAnsi" w:hAnsiTheme="majorHAnsi" w:cstheme="majorHAnsi"/>
          <w:sz w:val="24"/>
          <w:szCs w:val="24"/>
        </w:rPr>
        <w:t>viabilidade orçamentária, fiscal e financeira.</w:t>
      </w:r>
    </w:p>
    <w:p w14:paraId="064B8850" w14:textId="77777777" w:rsidR="00E13619" w:rsidRDefault="00E13619" w:rsidP="00E136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>Nesse sentido, cabe destacar:</w:t>
      </w:r>
    </w:p>
    <w:p w14:paraId="3A059C45" w14:textId="77777777" w:rsidR="00E13619" w:rsidRDefault="00E13619" w:rsidP="00E136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234C3BC3" w14:textId="6F8AFA14" w:rsidR="00E13619" w:rsidRPr="00155985" w:rsidRDefault="00E13619" w:rsidP="00E13619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55985">
        <w:rPr>
          <w:rFonts w:asciiTheme="majorHAnsi" w:hAnsiTheme="majorHAnsi" w:cstheme="majorHAnsi"/>
          <w:sz w:val="24"/>
          <w:szCs w:val="24"/>
          <w:u w:val="single"/>
        </w:rPr>
        <w:t>VIABILIDADE ORÇAMENTÁRIA:</w:t>
      </w:r>
      <w:r w:rsidRPr="00155985">
        <w:rPr>
          <w:rFonts w:asciiTheme="majorHAnsi" w:hAnsiTheme="majorHAnsi" w:cstheme="majorHAnsi"/>
          <w:sz w:val="24"/>
          <w:szCs w:val="24"/>
        </w:rPr>
        <w:t xml:space="preserve">  Quanto aos aspectos orçamentários e financeiros, o projeto não acarreta qualquer aumento na despesa pública. Destarte, não incidem as exigências impostas nos termos dos artigos 16 e 17 da Lei de Responsabilidade Fiscal. </w:t>
      </w:r>
    </w:p>
    <w:p w14:paraId="3E9D7491" w14:textId="77777777" w:rsidR="00E13619" w:rsidRPr="00155985" w:rsidRDefault="00E13619" w:rsidP="00E13619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98DB884" w14:textId="77777777" w:rsidR="00E13619" w:rsidRPr="00155985" w:rsidRDefault="00E13619" w:rsidP="00E13619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55985">
        <w:rPr>
          <w:rFonts w:asciiTheme="majorHAnsi" w:hAnsiTheme="majorHAnsi" w:cstheme="majorHAnsi"/>
          <w:sz w:val="24"/>
          <w:szCs w:val="24"/>
          <w:u w:val="single"/>
        </w:rPr>
        <w:t>EQUILÍBRIO FISCAL:</w:t>
      </w:r>
      <w:r w:rsidRPr="00155985">
        <w:rPr>
          <w:rFonts w:asciiTheme="majorHAnsi" w:hAnsiTheme="majorHAnsi" w:cstheme="majorHAnsi"/>
          <w:sz w:val="24"/>
          <w:szCs w:val="24"/>
        </w:rPr>
        <w:t xml:space="preserve">  Conforme item “a”, a inexistência de impacto orçamentário e financeiro garante o equilíbrio fiscal e a prudência na gestão das suas finanças.</w:t>
      </w:r>
    </w:p>
    <w:p w14:paraId="0CEC71A1" w14:textId="77777777" w:rsidR="00E13619" w:rsidRPr="00155985" w:rsidRDefault="00E13619" w:rsidP="00E1361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794394C" w14:textId="7133F5A7" w:rsidR="00E13619" w:rsidRPr="00155985" w:rsidRDefault="00E13619" w:rsidP="00E13619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55985">
        <w:rPr>
          <w:rFonts w:asciiTheme="majorHAnsi" w:hAnsiTheme="majorHAnsi" w:cstheme="majorHAnsi"/>
          <w:sz w:val="24"/>
          <w:szCs w:val="24"/>
          <w:u w:val="single"/>
        </w:rPr>
        <w:t>SUSTENTABILIDADE FINANCEIRA</w:t>
      </w:r>
      <w:r w:rsidRPr="00155985">
        <w:rPr>
          <w:rFonts w:asciiTheme="majorHAnsi" w:hAnsiTheme="majorHAnsi" w:cstheme="majorHAnsi"/>
          <w:sz w:val="24"/>
          <w:szCs w:val="24"/>
        </w:rPr>
        <w:t xml:space="preserve">: </w:t>
      </w:r>
      <w:r w:rsidRPr="00155985">
        <w:rPr>
          <w:rFonts w:asciiTheme="majorHAnsi" w:hAnsiTheme="majorHAnsi" w:cstheme="majorHAnsi"/>
          <w:sz w:val="24"/>
          <w:szCs w:val="24"/>
        </w:rPr>
        <w:t xml:space="preserve"> </w:t>
      </w:r>
      <w:r w:rsidRPr="00155985">
        <w:rPr>
          <w:rFonts w:asciiTheme="majorHAnsi" w:hAnsiTheme="majorHAnsi" w:cstheme="majorHAnsi"/>
          <w:sz w:val="24"/>
          <w:szCs w:val="24"/>
        </w:rPr>
        <w:t>A Comissão avaliou que com base nas receitas municipais, a sustentabilidade financeira do município não será comprometida.</w:t>
      </w:r>
    </w:p>
    <w:p w14:paraId="60C08CD0" w14:textId="77777777" w:rsidR="00602FA3" w:rsidRPr="005D625D" w:rsidRDefault="00602FA3" w:rsidP="00010262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E1D51FD" w14:textId="63643074" w:rsidR="006E53F2" w:rsidRPr="00D33160" w:rsidRDefault="006E53F2" w:rsidP="00D33160">
      <w:pPr>
        <w:pStyle w:val="PargrafodaLista"/>
        <w:numPr>
          <w:ilvl w:val="0"/>
          <w:numId w:val="4"/>
        </w:num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D33160">
        <w:rPr>
          <w:rFonts w:asciiTheme="majorHAnsi" w:hAnsiTheme="majorHAnsi" w:cstheme="majorHAnsi"/>
          <w:b/>
          <w:sz w:val="24"/>
          <w:szCs w:val="24"/>
          <w:u w:val="single"/>
        </w:rPr>
        <w:t xml:space="preserve"> DECISÃO DAS COMISSÕES:</w:t>
      </w:r>
    </w:p>
    <w:p w14:paraId="2CCDDC50" w14:textId="77777777" w:rsidR="00010262" w:rsidRPr="005D625D" w:rsidRDefault="00010262" w:rsidP="0001026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E6F0E14" w14:textId="10635D15" w:rsidR="006E53F2" w:rsidRPr="005D625D" w:rsidRDefault="006E53F2" w:rsidP="0001026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 xml:space="preserve">Em análise ao Projeto apresentado, e em consonância com o relatório </w:t>
      </w:r>
      <w:r w:rsidR="00010262" w:rsidRPr="005D625D">
        <w:rPr>
          <w:rFonts w:asciiTheme="majorHAnsi" w:hAnsiTheme="majorHAnsi" w:cstheme="majorHAnsi"/>
          <w:sz w:val="24"/>
          <w:szCs w:val="24"/>
        </w:rPr>
        <w:t>dos vereadores</w:t>
      </w:r>
      <w:r w:rsidRPr="005D625D">
        <w:rPr>
          <w:rFonts w:asciiTheme="majorHAnsi" w:hAnsiTheme="majorHAnsi" w:cstheme="majorHAnsi"/>
          <w:sz w:val="24"/>
          <w:szCs w:val="24"/>
        </w:rPr>
        <w:t xml:space="preserve"> Relatores</w:t>
      </w:r>
      <w:r w:rsidR="00010262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</w:rPr>
        <w:t xml:space="preserve">do Parecer, decidem as Comissões competentes, por </w:t>
      </w:r>
      <w:r w:rsidRPr="00155985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5D625D">
        <w:rPr>
          <w:rFonts w:asciiTheme="majorHAnsi" w:hAnsiTheme="majorHAnsi" w:cstheme="majorHAnsi"/>
          <w:sz w:val="24"/>
          <w:szCs w:val="24"/>
        </w:rPr>
        <w:t xml:space="preserve"> ao</w:t>
      </w:r>
      <w:r w:rsidR="00010262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</w:rPr>
        <w:t xml:space="preserve">Projeto de Lei </w:t>
      </w:r>
      <w:r w:rsidR="009A36CB" w:rsidRPr="005D625D">
        <w:rPr>
          <w:rFonts w:asciiTheme="majorHAnsi" w:hAnsiTheme="majorHAnsi" w:cstheme="majorHAnsi"/>
          <w:sz w:val="24"/>
          <w:szCs w:val="24"/>
        </w:rPr>
        <w:t xml:space="preserve">ordinária </w:t>
      </w:r>
      <w:r w:rsidR="008B541E" w:rsidRPr="005D625D">
        <w:rPr>
          <w:rFonts w:asciiTheme="majorHAnsi" w:hAnsiTheme="majorHAnsi" w:cstheme="majorHAnsi"/>
          <w:sz w:val="24"/>
          <w:szCs w:val="24"/>
        </w:rPr>
        <w:t>0</w:t>
      </w:r>
      <w:r w:rsidR="00683BAA">
        <w:rPr>
          <w:rFonts w:asciiTheme="majorHAnsi" w:hAnsiTheme="majorHAnsi" w:cstheme="majorHAnsi"/>
          <w:sz w:val="24"/>
          <w:szCs w:val="24"/>
        </w:rPr>
        <w:t>2</w:t>
      </w:r>
      <w:r w:rsidR="00010262" w:rsidRPr="005D625D">
        <w:rPr>
          <w:rFonts w:asciiTheme="majorHAnsi" w:hAnsiTheme="majorHAnsi" w:cstheme="majorHAnsi"/>
          <w:sz w:val="24"/>
          <w:szCs w:val="24"/>
        </w:rPr>
        <w:t>/202</w:t>
      </w:r>
      <w:r w:rsidR="00D33160">
        <w:rPr>
          <w:rFonts w:asciiTheme="majorHAnsi" w:hAnsiTheme="majorHAnsi" w:cstheme="majorHAnsi"/>
          <w:sz w:val="24"/>
          <w:szCs w:val="24"/>
        </w:rPr>
        <w:t>5</w:t>
      </w:r>
      <w:r w:rsidRPr="005D625D">
        <w:rPr>
          <w:rFonts w:asciiTheme="majorHAnsi" w:hAnsiTheme="majorHAnsi" w:cstheme="majorHAnsi"/>
          <w:sz w:val="24"/>
          <w:szCs w:val="24"/>
        </w:rPr>
        <w:t xml:space="preserve">, e remeter ao Plenário desta Casa para a sua </w:t>
      </w:r>
      <w:r w:rsidRPr="005D625D">
        <w:rPr>
          <w:rFonts w:asciiTheme="majorHAnsi" w:hAnsiTheme="majorHAnsi" w:cstheme="majorHAnsi"/>
          <w:sz w:val="24"/>
          <w:szCs w:val="24"/>
        </w:rPr>
        <w:lastRenderedPageBreak/>
        <w:t>deliberação, e possível</w:t>
      </w:r>
      <w:r w:rsidR="00010262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5D625D" w:rsidRDefault="00010262" w:rsidP="00010262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6A01A9F8" w14:textId="195EE607" w:rsidR="00010262" w:rsidRPr="005D625D" w:rsidRDefault="00010262" w:rsidP="00010262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 xml:space="preserve">Pedra Bela/SP, </w:t>
      </w:r>
      <w:r w:rsidR="00D33160">
        <w:rPr>
          <w:rFonts w:asciiTheme="majorHAnsi" w:hAnsiTheme="majorHAnsi" w:cstheme="majorHAnsi"/>
          <w:sz w:val="24"/>
          <w:szCs w:val="24"/>
        </w:rPr>
        <w:t>11 de março de 2025.</w:t>
      </w:r>
    </w:p>
    <w:p w14:paraId="2060C78A" w14:textId="77777777" w:rsidR="008B541E" w:rsidRPr="005D625D" w:rsidRDefault="008B541E" w:rsidP="00D33160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46D8D04" w14:textId="77777777" w:rsidR="00EC0289" w:rsidRPr="005D625D" w:rsidRDefault="00EC0289" w:rsidP="003947AF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EA4C48" w14:textId="05A293B5" w:rsidR="006D3310" w:rsidRDefault="00BE3504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</w:t>
      </w:r>
    </w:p>
    <w:p w14:paraId="41D0E308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75409CD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27CCBDA3" w14:textId="6DB301EF" w:rsidR="0070110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MURILO DE MORAES</w:t>
      </w:r>
    </w:p>
    <w:p w14:paraId="7493EE54" w14:textId="77777777" w:rsidR="00701100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PRESIDENTE</w:t>
      </w:r>
    </w:p>
    <w:p w14:paraId="04C91B8E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A2AFDBB" w14:textId="77777777" w:rsidR="00701100" w:rsidRPr="005D625D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E54DA76" w14:textId="19A19AFA" w:rsidR="0070110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NOEL ROSA MARQUES</w:t>
      </w:r>
    </w:p>
    <w:p w14:paraId="684D8714" w14:textId="77777777" w:rsidR="00701100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MEMBRO</w:t>
      </w:r>
    </w:p>
    <w:p w14:paraId="46183F24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143FC89" w14:textId="77777777" w:rsidR="00701100" w:rsidRPr="005D625D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83BC752" w14:textId="7F6E8890" w:rsidR="0070110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5938D924" w14:textId="5E017F1F" w:rsidR="00E7452E" w:rsidRPr="005D625D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</w:t>
      </w:r>
      <w:r w:rsidR="00BF78EE" w:rsidRPr="005D625D">
        <w:rPr>
          <w:rFonts w:asciiTheme="majorHAnsi" w:hAnsiTheme="majorHAnsi" w:cstheme="majorHAnsi"/>
          <w:b/>
          <w:bCs/>
          <w:sz w:val="24"/>
          <w:szCs w:val="24"/>
        </w:rPr>
        <w:t>O</w:t>
      </w:r>
    </w:p>
    <w:p w14:paraId="35D87977" w14:textId="77777777" w:rsidR="00260E5D" w:rsidRPr="005D625D" w:rsidRDefault="00260E5D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33B46B7" w14:textId="77777777" w:rsidR="008B541E" w:rsidRPr="005D625D" w:rsidRDefault="008B541E" w:rsidP="00D33160">
      <w:pPr>
        <w:spacing w:after="0" w:line="360" w:lineRule="auto"/>
        <w:ind w:left="-426"/>
        <w:rPr>
          <w:rFonts w:asciiTheme="majorHAnsi" w:hAnsiTheme="majorHAnsi" w:cstheme="majorHAnsi"/>
          <w:b/>
          <w:bCs/>
          <w:sz w:val="24"/>
          <w:szCs w:val="24"/>
        </w:rPr>
      </w:pPr>
    </w:p>
    <w:p w14:paraId="3753F69C" w14:textId="77777777" w:rsidR="008B541E" w:rsidRPr="005D625D" w:rsidRDefault="008B541E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FBE856B" w14:textId="4FFA7B19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COMISSÃO DE SAÚDE, </w:t>
      </w:r>
      <w:r w:rsidR="00D33160">
        <w:rPr>
          <w:rFonts w:asciiTheme="majorHAnsi" w:hAnsiTheme="majorHAnsi" w:cstheme="majorHAnsi"/>
          <w:b/>
          <w:sz w:val="24"/>
          <w:szCs w:val="24"/>
          <w:u w:val="single"/>
        </w:rPr>
        <w:t>ORÇAMENTO, FINANÇAS E CONTABILIDADE</w:t>
      </w:r>
    </w:p>
    <w:p w14:paraId="63D0DF73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1D7CB4D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E690099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sz w:val="24"/>
          <w:szCs w:val="24"/>
        </w:rPr>
      </w:pPr>
    </w:p>
    <w:p w14:paraId="4D48ED1C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>ADÃO MOACIR FERREIRA</w:t>
      </w:r>
    </w:p>
    <w:p w14:paraId="01BD2B02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PRESIDENTE </w:t>
      </w:r>
    </w:p>
    <w:p w14:paraId="5127AB6A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563A9A0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29EC7C8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AA526E1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36CCF0F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B40A924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B698FC3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9E7EA7B" w14:textId="715D7ABD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MURILO DE MORAES</w:t>
      </w:r>
    </w:p>
    <w:p w14:paraId="511B73E2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MEMBRO </w:t>
      </w:r>
    </w:p>
    <w:p w14:paraId="233BAD6B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72844ED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E168369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539810A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A18319A" w14:textId="1A0F9BC1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SIMONY TAMONY DA SILVA MACIEL</w:t>
      </w:r>
    </w:p>
    <w:p w14:paraId="4E8F76C8" w14:textId="14D5564A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MEMBRO </w:t>
      </w:r>
    </w:p>
    <w:p w14:paraId="48E4D902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8E2BAAE" w14:textId="77777777" w:rsidR="003851D6" w:rsidRPr="005D625D" w:rsidRDefault="003851D6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E2A1F78" w14:textId="0E65FF51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>COMISSÃO DE OBRAS E SERVIÇOS PÚBLICOS</w:t>
      </w:r>
    </w:p>
    <w:p w14:paraId="7E90CD40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7DAF77A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6B42EE7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sz w:val="24"/>
          <w:szCs w:val="24"/>
        </w:rPr>
      </w:pPr>
    </w:p>
    <w:p w14:paraId="09782931" w14:textId="2CDEC366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DENÍCIO PEREIRA </w:t>
      </w:r>
    </w:p>
    <w:p w14:paraId="61D0E509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PRESIDENTE </w:t>
      </w:r>
    </w:p>
    <w:p w14:paraId="227F3A28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EFC9405" w14:textId="77777777" w:rsidR="00010262" w:rsidRDefault="00010262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4CDC142F" w14:textId="77777777" w:rsidR="00D33160" w:rsidRDefault="00D33160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6AC76692" w14:textId="479303B5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DANIEL APARECIDO PINTO</w:t>
      </w:r>
    </w:p>
    <w:p w14:paraId="7EB6D876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>MEMBRO</w:t>
      </w:r>
    </w:p>
    <w:p w14:paraId="1090B061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23219B7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3132BC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3BE4BBD" w14:textId="5EB2162E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ROSELI JESUS DO AMARAL LEME</w:t>
      </w:r>
    </w:p>
    <w:p w14:paraId="105AB2D5" w14:textId="07A5FE6F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>MEMBRO</w:t>
      </w:r>
    </w:p>
    <w:p w14:paraId="3F94E06E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522863B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BA366F3" w14:textId="5BEFF756" w:rsidR="00D33160" w:rsidRPr="005D625D" w:rsidRDefault="00D33160" w:rsidP="00D33160">
      <w:pPr>
        <w:tabs>
          <w:tab w:val="left" w:pos="5145"/>
        </w:tabs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028B3EF8" w14:textId="77777777" w:rsidR="00010262" w:rsidRPr="005D625D" w:rsidRDefault="00010262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32FB5C4D" w14:textId="3FA009E4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COMISSÃO DE </w:t>
      </w:r>
      <w:r w:rsidR="00D33160">
        <w:rPr>
          <w:rFonts w:asciiTheme="majorHAnsi" w:hAnsiTheme="majorHAnsi" w:cstheme="majorHAnsi"/>
          <w:b/>
          <w:sz w:val="24"/>
          <w:szCs w:val="24"/>
          <w:u w:val="single"/>
        </w:rPr>
        <w:t>SAÚDE, CULTURA, LAZER E TURISMO</w:t>
      </w:r>
    </w:p>
    <w:p w14:paraId="4894D17E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295C14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07DF96E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sz w:val="24"/>
          <w:szCs w:val="24"/>
        </w:rPr>
      </w:pPr>
    </w:p>
    <w:p w14:paraId="1BD6A710" w14:textId="29AC5F17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DANIEL APARECIDO PINTO</w:t>
      </w:r>
    </w:p>
    <w:p w14:paraId="14D3C9D6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PRESIDENTE</w:t>
      </w:r>
    </w:p>
    <w:p w14:paraId="336BC93F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54B5B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BF2D2FD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5A9F18F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ADÃO MOACIR FERREIRA</w:t>
      </w:r>
    </w:p>
    <w:p w14:paraId="64B7100C" w14:textId="755D4195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MEMBRO</w:t>
      </w:r>
    </w:p>
    <w:p w14:paraId="51B2C706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7C6AE9C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DEF966B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A680C42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RENATO ROGÉRIO FERREIRA</w:t>
      </w:r>
    </w:p>
    <w:p w14:paraId="7A76A6BE" w14:textId="783E55A1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MEMBRO</w:t>
      </w:r>
    </w:p>
    <w:sectPr w:rsidR="00010262" w:rsidRPr="005D625D" w:rsidSect="00A519F1">
      <w:headerReference w:type="default" r:id="rId8"/>
      <w:footerReference w:type="default" r:id="rId9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4549711"/>
      <w:docPartObj>
        <w:docPartGallery w:val="Page Numbers (Bottom of Page)"/>
        <w:docPartUnique/>
      </w:docPartObj>
    </w:sdtPr>
    <w:sdtEndPr>
      <w:rPr>
        <w:b/>
        <w:bCs/>
        <w:color w:val="595959" w:themeColor="text1" w:themeTint="A6"/>
      </w:rPr>
    </w:sdtEndPr>
    <w:sdtContent>
      <w:p w14:paraId="222D6C53" w14:textId="52F7FED2" w:rsidR="00D33160" w:rsidRPr="00D33160" w:rsidRDefault="00D33160">
        <w:pPr>
          <w:pStyle w:val="Rodap"/>
          <w:jc w:val="right"/>
          <w:rPr>
            <w:b/>
            <w:bCs/>
            <w:color w:val="595959" w:themeColor="text1" w:themeTint="A6"/>
          </w:rPr>
        </w:pPr>
        <w:r w:rsidRPr="00D33160">
          <w:rPr>
            <w:b/>
            <w:bCs/>
            <w:color w:val="595959" w:themeColor="text1" w:themeTint="A6"/>
          </w:rPr>
          <w:fldChar w:fldCharType="begin"/>
        </w:r>
        <w:r w:rsidRPr="00D33160">
          <w:rPr>
            <w:b/>
            <w:bCs/>
            <w:color w:val="595959" w:themeColor="text1" w:themeTint="A6"/>
          </w:rPr>
          <w:instrText>PAGE   \* MERGEFORMAT</w:instrText>
        </w:r>
        <w:r w:rsidRPr="00D33160">
          <w:rPr>
            <w:b/>
            <w:bCs/>
            <w:color w:val="595959" w:themeColor="text1" w:themeTint="A6"/>
          </w:rPr>
          <w:fldChar w:fldCharType="separate"/>
        </w:r>
        <w:r w:rsidRPr="00D33160">
          <w:rPr>
            <w:b/>
            <w:bCs/>
            <w:color w:val="595959" w:themeColor="text1" w:themeTint="A6"/>
          </w:rPr>
          <w:t>2</w:t>
        </w:r>
        <w:r w:rsidRPr="00D33160">
          <w:rPr>
            <w:b/>
            <w:bCs/>
            <w:color w:val="595959" w:themeColor="text1" w:themeTint="A6"/>
          </w:rPr>
          <w:fldChar w:fldCharType="end"/>
        </w:r>
      </w:p>
    </w:sdtContent>
  </w:sdt>
  <w:p w14:paraId="3C422BEA" w14:textId="77777777" w:rsidR="00D33160" w:rsidRDefault="00D331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63FCA"/>
    <w:multiLevelType w:val="hybridMultilevel"/>
    <w:tmpl w:val="CEAC1B12"/>
    <w:lvl w:ilvl="0" w:tplc="CBFE5EC4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A9C2BD5"/>
    <w:multiLevelType w:val="hybridMultilevel"/>
    <w:tmpl w:val="AEEC19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225504">
    <w:abstractNumId w:val="0"/>
  </w:num>
  <w:num w:numId="2" w16cid:durableId="1316883635">
    <w:abstractNumId w:val="2"/>
  </w:num>
  <w:num w:numId="3" w16cid:durableId="390806702">
    <w:abstractNumId w:val="1"/>
  </w:num>
  <w:num w:numId="4" w16cid:durableId="1022319740">
    <w:abstractNumId w:val="4"/>
  </w:num>
  <w:num w:numId="5" w16cid:durableId="6485539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92B84"/>
    <w:rsid w:val="000B4659"/>
    <w:rsid w:val="000C1CA5"/>
    <w:rsid w:val="000D2FF2"/>
    <w:rsid w:val="00142AE5"/>
    <w:rsid w:val="00152808"/>
    <w:rsid w:val="00155985"/>
    <w:rsid w:val="0016444E"/>
    <w:rsid w:val="001B2630"/>
    <w:rsid w:val="001E1909"/>
    <w:rsid w:val="001E4690"/>
    <w:rsid w:val="001E600C"/>
    <w:rsid w:val="00243599"/>
    <w:rsid w:val="00251CB6"/>
    <w:rsid w:val="00252CBE"/>
    <w:rsid w:val="00260E5D"/>
    <w:rsid w:val="00294A61"/>
    <w:rsid w:val="00296ED1"/>
    <w:rsid w:val="002B0B51"/>
    <w:rsid w:val="002D2C42"/>
    <w:rsid w:val="002D4F21"/>
    <w:rsid w:val="002E5DB6"/>
    <w:rsid w:val="002F2AFE"/>
    <w:rsid w:val="003036B7"/>
    <w:rsid w:val="00304BE5"/>
    <w:rsid w:val="00315ED3"/>
    <w:rsid w:val="00316F08"/>
    <w:rsid w:val="00323792"/>
    <w:rsid w:val="003551F0"/>
    <w:rsid w:val="00356946"/>
    <w:rsid w:val="0037053D"/>
    <w:rsid w:val="00382215"/>
    <w:rsid w:val="003851D6"/>
    <w:rsid w:val="00393276"/>
    <w:rsid w:val="003947AF"/>
    <w:rsid w:val="003B4908"/>
    <w:rsid w:val="003C0492"/>
    <w:rsid w:val="003D0526"/>
    <w:rsid w:val="003D185E"/>
    <w:rsid w:val="003E71ED"/>
    <w:rsid w:val="00481556"/>
    <w:rsid w:val="00482FDF"/>
    <w:rsid w:val="005149DF"/>
    <w:rsid w:val="00566A4C"/>
    <w:rsid w:val="005806B3"/>
    <w:rsid w:val="00580819"/>
    <w:rsid w:val="005900B7"/>
    <w:rsid w:val="005A2E7D"/>
    <w:rsid w:val="005B4970"/>
    <w:rsid w:val="005D625D"/>
    <w:rsid w:val="005E423F"/>
    <w:rsid w:val="005F39FD"/>
    <w:rsid w:val="00602FA3"/>
    <w:rsid w:val="006416F1"/>
    <w:rsid w:val="00647AA4"/>
    <w:rsid w:val="006509C8"/>
    <w:rsid w:val="00681D69"/>
    <w:rsid w:val="00683BAA"/>
    <w:rsid w:val="006C33CA"/>
    <w:rsid w:val="006D28DF"/>
    <w:rsid w:val="006D3310"/>
    <w:rsid w:val="006E53F2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225AA"/>
    <w:rsid w:val="00831A99"/>
    <w:rsid w:val="0083490F"/>
    <w:rsid w:val="00843197"/>
    <w:rsid w:val="00852519"/>
    <w:rsid w:val="00852735"/>
    <w:rsid w:val="00874737"/>
    <w:rsid w:val="008930A2"/>
    <w:rsid w:val="008B42EF"/>
    <w:rsid w:val="008B541E"/>
    <w:rsid w:val="008C5121"/>
    <w:rsid w:val="008C6C0E"/>
    <w:rsid w:val="008F3217"/>
    <w:rsid w:val="00931A70"/>
    <w:rsid w:val="009A36CB"/>
    <w:rsid w:val="009C139C"/>
    <w:rsid w:val="009C49D4"/>
    <w:rsid w:val="009C5CDC"/>
    <w:rsid w:val="009C7937"/>
    <w:rsid w:val="009D09A1"/>
    <w:rsid w:val="009E4AC8"/>
    <w:rsid w:val="00A01418"/>
    <w:rsid w:val="00A30557"/>
    <w:rsid w:val="00A519F1"/>
    <w:rsid w:val="00A76499"/>
    <w:rsid w:val="00A8417E"/>
    <w:rsid w:val="00A90C18"/>
    <w:rsid w:val="00AA1682"/>
    <w:rsid w:val="00AA4457"/>
    <w:rsid w:val="00AA5695"/>
    <w:rsid w:val="00AC1317"/>
    <w:rsid w:val="00AD0250"/>
    <w:rsid w:val="00AE5F50"/>
    <w:rsid w:val="00B00C95"/>
    <w:rsid w:val="00B07DE0"/>
    <w:rsid w:val="00B2202E"/>
    <w:rsid w:val="00B6614B"/>
    <w:rsid w:val="00B67E1C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CD2C4A"/>
    <w:rsid w:val="00D00CDF"/>
    <w:rsid w:val="00D06588"/>
    <w:rsid w:val="00D33160"/>
    <w:rsid w:val="00D336AE"/>
    <w:rsid w:val="00D75524"/>
    <w:rsid w:val="00DA7754"/>
    <w:rsid w:val="00DB68A8"/>
    <w:rsid w:val="00E13619"/>
    <w:rsid w:val="00E35BF6"/>
    <w:rsid w:val="00E51F70"/>
    <w:rsid w:val="00E7452E"/>
    <w:rsid w:val="00E74DB1"/>
    <w:rsid w:val="00E9628F"/>
    <w:rsid w:val="00EA1161"/>
    <w:rsid w:val="00EC0289"/>
    <w:rsid w:val="00EE5564"/>
    <w:rsid w:val="00F12737"/>
    <w:rsid w:val="00F26175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47A91-DA8E-423A-B599-ED3F96CE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579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Mayara Teles</cp:lastModifiedBy>
  <cp:revision>2</cp:revision>
  <cp:lastPrinted>2025-03-11T18:12:00Z</cp:lastPrinted>
  <dcterms:created xsi:type="dcterms:W3CDTF">2025-03-11T18:17:00Z</dcterms:created>
  <dcterms:modified xsi:type="dcterms:W3CDTF">2025-03-11T18:17:00Z</dcterms:modified>
</cp:coreProperties>
</file>