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FC6284" w14:textId="6CD554C0" w:rsidR="00D41009" w:rsidRPr="00CD290E" w:rsidRDefault="00797EDF" w:rsidP="00CD290E">
      <w:pPr>
        <w:spacing w:after="0" w:line="360" w:lineRule="auto"/>
        <w:jc w:val="center"/>
        <w:rPr>
          <w:rFonts w:asciiTheme="majorHAnsi" w:hAnsiTheme="majorHAnsi" w:cstheme="majorHAnsi"/>
          <w:b/>
          <w:sz w:val="32"/>
          <w:szCs w:val="32"/>
        </w:rPr>
      </w:pPr>
      <w:r w:rsidRPr="00CD290E">
        <w:rPr>
          <w:rFonts w:asciiTheme="majorHAnsi" w:hAnsiTheme="majorHAnsi" w:cstheme="majorHAnsi"/>
          <w:b/>
          <w:sz w:val="32"/>
          <w:szCs w:val="32"/>
        </w:rPr>
        <w:t>PARECER</w:t>
      </w:r>
    </w:p>
    <w:p w14:paraId="45F608DA" w14:textId="11D889E6" w:rsidR="00D41009" w:rsidRPr="00CD290E" w:rsidRDefault="00D41009" w:rsidP="00CD290E">
      <w:pPr>
        <w:spacing w:after="0" w:line="360" w:lineRule="auto"/>
        <w:jc w:val="center"/>
        <w:rPr>
          <w:rFonts w:asciiTheme="majorHAnsi" w:hAnsiTheme="majorHAnsi" w:cstheme="majorHAnsi"/>
          <w:sz w:val="32"/>
          <w:szCs w:val="32"/>
        </w:rPr>
      </w:pPr>
      <w:bookmarkStart w:id="0" w:name="_Hlk189557683"/>
      <w:r w:rsidRPr="00CD290E">
        <w:rPr>
          <w:rFonts w:asciiTheme="majorHAnsi" w:hAnsiTheme="majorHAnsi" w:cstheme="majorHAnsi"/>
          <w:sz w:val="32"/>
          <w:szCs w:val="32"/>
        </w:rPr>
        <w:t>COMISSÃO DE CONSTITUIÇÃO, JUSTIÇA E REDAÇÃO</w:t>
      </w:r>
    </w:p>
    <w:bookmarkEnd w:id="0"/>
    <w:p w14:paraId="15059A33" w14:textId="77777777" w:rsidR="00797EDF" w:rsidRPr="00CD290E" w:rsidRDefault="00797EDF" w:rsidP="00CD290E">
      <w:pPr>
        <w:spacing w:after="0" w:line="360" w:lineRule="auto"/>
        <w:jc w:val="center"/>
        <w:rPr>
          <w:rFonts w:asciiTheme="majorHAnsi" w:hAnsiTheme="majorHAnsi" w:cstheme="majorHAnsi"/>
          <w:sz w:val="24"/>
          <w:szCs w:val="24"/>
        </w:rPr>
      </w:pPr>
    </w:p>
    <w:p w14:paraId="58BDB026" w14:textId="77777777" w:rsidR="00D41009" w:rsidRPr="00CD290E" w:rsidRDefault="00D41009" w:rsidP="00CD290E">
      <w:pPr>
        <w:pStyle w:val="PargrafodaLista"/>
        <w:spacing w:after="0" w:line="360" w:lineRule="auto"/>
        <w:rPr>
          <w:rFonts w:asciiTheme="majorHAnsi" w:hAnsiTheme="majorHAnsi" w:cstheme="majorHAnsi"/>
          <w:sz w:val="24"/>
          <w:szCs w:val="24"/>
        </w:rPr>
      </w:pPr>
    </w:p>
    <w:p w14:paraId="001B84DD" w14:textId="23DE88E3" w:rsidR="00D41009" w:rsidRPr="00CD290E" w:rsidRDefault="00D41009" w:rsidP="00CD290E">
      <w:pPr>
        <w:spacing w:after="0" w:line="360" w:lineRule="auto"/>
        <w:jc w:val="both"/>
        <w:rPr>
          <w:rFonts w:asciiTheme="majorHAnsi" w:hAnsiTheme="majorHAnsi" w:cstheme="majorHAnsi"/>
          <w:b/>
          <w:sz w:val="24"/>
          <w:szCs w:val="24"/>
        </w:rPr>
      </w:pPr>
      <w:r w:rsidRPr="00CD290E">
        <w:rPr>
          <w:rFonts w:asciiTheme="majorHAnsi" w:hAnsiTheme="majorHAnsi" w:cstheme="majorHAnsi"/>
          <w:b/>
          <w:sz w:val="24"/>
          <w:szCs w:val="24"/>
        </w:rPr>
        <w:t xml:space="preserve">Analise: </w:t>
      </w:r>
      <w:r w:rsidR="004E531D">
        <w:rPr>
          <w:rFonts w:asciiTheme="majorHAnsi" w:hAnsiTheme="majorHAnsi" w:cstheme="majorHAnsi"/>
          <w:sz w:val="24"/>
          <w:szCs w:val="24"/>
        </w:rPr>
        <w:t xml:space="preserve">Emenda substitutiva ao projeto de resolução </w:t>
      </w:r>
      <w:r w:rsidR="00081DE2">
        <w:rPr>
          <w:rFonts w:asciiTheme="majorHAnsi" w:hAnsiTheme="majorHAnsi" w:cstheme="majorHAnsi"/>
          <w:sz w:val="24"/>
          <w:szCs w:val="24"/>
        </w:rPr>
        <w:t xml:space="preserve">nº </w:t>
      </w:r>
      <w:r w:rsidR="00191586">
        <w:rPr>
          <w:rFonts w:asciiTheme="majorHAnsi" w:hAnsiTheme="majorHAnsi" w:cstheme="majorHAnsi"/>
          <w:sz w:val="24"/>
          <w:szCs w:val="24"/>
        </w:rPr>
        <w:t>0</w:t>
      </w:r>
      <w:r w:rsidR="004E531D">
        <w:rPr>
          <w:rFonts w:asciiTheme="majorHAnsi" w:hAnsiTheme="majorHAnsi" w:cstheme="majorHAnsi"/>
          <w:sz w:val="24"/>
          <w:szCs w:val="24"/>
        </w:rPr>
        <w:t>3</w:t>
      </w:r>
      <w:r w:rsidR="00191586">
        <w:rPr>
          <w:rFonts w:asciiTheme="majorHAnsi" w:hAnsiTheme="majorHAnsi" w:cstheme="majorHAnsi"/>
          <w:sz w:val="24"/>
          <w:szCs w:val="24"/>
        </w:rPr>
        <w:t>/2025</w:t>
      </w:r>
    </w:p>
    <w:p w14:paraId="3AC4CAB5" w14:textId="40B5159B" w:rsidR="00D41009" w:rsidRPr="00CD290E" w:rsidRDefault="00D41009" w:rsidP="00CD290E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CD290E">
        <w:rPr>
          <w:rFonts w:asciiTheme="majorHAnsi" w:hAnsiTheme="majorHAnsi" w:cstheme="majorHAnsi"/>
          <w:b/>
          <w:sz w:val="24"/>
          <w:szCs w:val="24"/>
        </w:rPr>
        <w:t>Autor:</w:t>
      </w:r>
      <w:r w:rsidRPr="00CD290E">
        <w:rPr>
          <w:rFonts w:asciiTheme="majorHAnsi" w:hAnsiTheme="majorHAnsi" w:cstheme="majorHAnsi"/>
          <w:sz w:val="24"/>
          <w:szCs w:val="24"/>
        </w:rPr>
        <w:t xml:space="preserve"> </w:t>
      </w:r>
      <w:r w:rsidR="004E531D">
        <w:rPr>
          <w:rFonts w:asciiTheme="majorHAnsi" w:hAnsiTheme="majorHAnsi" w:cstheme="majorHAnsi"/>
          <w:sz w:val="24"/>
          <w:szCs w:val="24"/>
        </w:rPr>
        <w:t xml:space="preserve">Comissão de Orçamento, finanças e Contabilidade – Vereadores Adão Moacir Ferreira (Presidente), Murilo de Moraes (Membro) e Simony </w:t>
      </w:r>
      <w:proofErr w:type="spellStart"/>
      <w:r w:rsidR="004E531D">
        <w:rPr>
          <w:rFonts w:asciiTheme="majorHAnsi" w:hAnsiTheme="majorHAnsi" w:cstheme="majorHAnsi"/>
          <w:sz w:val="24"/>
          <w:szCs w:val="24"/>
        </w:rPr>
        <w:t>Tamony</w:t>
      </w:r>
      <w:proofErr w:type="spellEnd"/>
      <w:r w:rsidR="004E531D">
        <w:rPr>
          <w:rFonts w:asciiTheme="majorHAnsi" w:hAnsiTheme="majorHAnsi" w:cstheme="majorHAnsi"/>
          <w:sz w:val="24"/>
          <w:szCs w:val="24"/>
        </w:rPr>
        <w:t xml:space="preserve"> da Silva Maciel (Membro). </w:t>
      </w:r>
    </w:p>
    <w:p w14:paraId="13ACFD2F" w14:textId="1A6ED298" w:rsidR="00797EDF" w:rsidRPr="00CD290E" w:rsidRDefault="00D41009" w:rsidP="00CD290E">
      <w:pPr>
        <w:spacing w:after="0" w:line="360" w:lineRule="auto"/>
        <w:jc w:val="both"/>
        <w:rPr>
          <w:rFonts w:asciiTheme="majorHAnsi" w:hAnsiTheme="majorHAnsi" w:cstheme="majorHAnsi"/>
          <w:b/>
          <w:sz w:val="24"/>
          <w:szCs w:val="24"/>
        </w:rPr>
      </w:pPr>
      <w:r w:rsidRPr="00CD290E">
        <w:rPr>
          <w:rFonts w:asciiTheme="majorHAnsi" w:hAnsiTheme="majorHAnsi" w:cstheme="majorHAnsi"/>
          <w:b/>
          <w:sz w:val="24"/>
          <w:szCs w:val="24"/>
        </w:rPr>
        <w:t xml:space="preserve">Assunto: </w:t>
      </w:r>
      <w:bookmarkStart w:id="1" w:name="_Hlk187409975"/>
      <w:bookmarkStart w:id="2" w:name="_Hlk190182986"/>
      <w:r w:rsidR="00797EDF" w:rsidRPr="00CD290E">
        <w:rPr>
          <w:rFonts w:asciiTheme="majorHAnsi" w:hAnsiTheme="majorHAnsi" w:cstheme="majorHAnsi"/>
          <w:bCs/>
          <w:i/>
          <w:iCs/>
          <w:sz w:val="24"/>
          <w:szCs w:val="24"/>
        </w:rPr>
        <w:t>“</w:t>
      </w:r>
      <w:bookmarkEnd w:id="1"/>
      <w:bookmarkEnd w:id="2"/>
      <w:r w:rsidR="004E531D">
        <w:rPr>
          <w:rFonts w:asciiTheme="majorHAnsi" w:hAnsiTheme="majorHAnsi" w:cstheme="majorHAnsi"/>
          <w:bCs/>
          <w:i/>
          <w:iCs/>
          <w:sz w:val="24"/>
          <w:szCs w:val="24"/>
        </w:rPr>
        <w:t>Altera o artigo 23 da resolução nº 01/2023, que regulamenta o quadro de pessoal da Câmara Municipal de Pedra Bela – SP, e dá outras providências</w:t>
      </w:r>
      <w:r w:rsidR="00D97764">
        <w:rPr>
          <w:rFonts w:asciiTheme="majorHAnsi" w:hAnsiTheme="majorHAnsi" w:cstheme="majorHAnsi"/>
          <w:bCs/>
          <w:i/>
          <w:iCs/>
          <w:sz w:val="24"/>
          <w:szCs w:val="24"/>
        </w:rPr>
        <w:t>”</w:t>
      </w:r>
    </w:p>
    <w:p w14:paraId="2D283DE7" w14:textId="6E79A11B" w:rsidR="00797EDF" w:rsidRPr="00CD290E" w:rsidRDefault="00797EDF" w:rsidP="00CD290E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09F92527" w14:textId="69263AC3" w:rsidR="00D41009" w:rsidRPr="00CD290E" w:rsidRDefault="00D41009" w:rsidP="00CD290E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CD290E">
        <w:rPr>
          <w:rFonts w:asciiTheme="majorHAnsi" w:hAnsiTheme="majorHAnsi" w:cstheme="majorHAnsi"/>
          <w:sz w:val="24"/>
          <w:szCs w:val="24"/>
        </w:rPr>
        <w:t xml:space="preserve">Em análise </w:t>
      </w:r>
      <w:r w:rsidR="004E531D">
        <w:rPr>
          <w:rFonts w:asciiTheme="majorHAnsi" w:hAnsiTheme="majorHAnsi" w:cstheme="majorHAnsi"/>
          <w:sz w:val="24"/>
          <w:szCs w:val="24"/>
        </w:rPr>
        <w:t>à “Emenda substitutiva ao projeto de resolução nº 03/2025”</w:t>
      </w:r>
      <w:r w:rsidRPr="00CD290E">
        <w:rPr>
          <w:rFonts w:asciiTheme="majorHAnsi" w:hAnsiTheme="majorHAnsi" w:cstheme="majorHAnsi"/>
          <w:sz w:val="24"/>
          <w:szCs w:val="24"/>
        </w:rPr>
        <w:t xml:space="preserve">, nos termos do artigo 116 do Regimento Interno, se </w:t>
      </w:r>
      <w:r w:rsidR="00797EDF" w:rsidRPr="00CD290E">
        <w:rPr>
          <w:rFonts w:asciiTheme="majorHAnsi" w:hAnsiTheme="majorHAnsi" w:cstheme="majorHAnsi"/>
          <w:sz w:val="24"/>
          <w:szCs w:val="24"/>
        </w:rPr>
        <w:t xml:space="preserve">manifesta a comissão de </w:t>
      </w:r>
      <w:r w:rsidR="00CD290E" w:rsidRPr="00CD290E">
        <w:rPr>
          <w:rFonts w:asciiTheme="majorHAnsi" w:hAnsiTheme="majorHAnsi" w:cstheme="majorHAnsi"/>
          <w:sz w:val="24"/>
          <w:szCs w:val="24"/>
        </w:rPr>
        <w:t>C</w:t>
      </w:r>
      <w:r w:rsidR="00797EDF" w:rsidRPr="00CD290E">
        <w:rPr>
          <w:rFonts w:asciiTheme="majorHAnsi" w:hAnsiTheme="majorHAnsi" w:cstheme="majorHAnsi"/>
          <w:sz w:val="24"/>
          <w:szCs w:val="24"/>
        </w:rPr>
        <w:t xml:space="preserve">onstituição, </w:t>
      </w:r>
      <w:r w:rsidR="00CD290E" w:rsidRPr="00CD290E">
        <w:rPr>
          <w:rFonts w:asciiTheme="majorHAnsi" w:hAnsiTheme="majorHAnsi" w:cstheme="majorHAnsi"/>
          <w:sz w:val="24"/>
          <w:szCs w:val="24"/>
        </w:rPr>
        <w:t>J</w:t>
      </w:r>
      <w:r w:rsidR="00797EDF" w:rsidRPr="00CD290E">
        <w:rPr>
          <w:rFonts w:asciiTheme="majorHAnsi" w:hAnsiTheme="majorHAnsi" w:cstheme="majorHAnsi"/>
          <w:sz w:val="24"/>
          <w:szCs w:val="24"/>
        </w:rPr>
        <w:t xml:space="preserve">ustiça e </w:t>
      </w:r>
      <w:r w:rsidR="00CD290E" w:rsidRPr="00CD290E">
        <w:rPr>
          <w:rFonts w:asciiTheme="majorHAnsi" w:hAnsiTheme="majorHAnsi" w:cstheme="majorHAnsi"/>
          <w:sz w:val="24"/>
          <w:szCs w:val="24"/>
        </w:rPr>
        <w:t>R</w:t>
      </w:r>
      <w:r w:rsidR="00797EDF" w:rsidRPr="00CD290E">
        <w:rPr>
          <w:rFonts w:asciiTheme="majorHAnsi" w:hAnsiTheme="majorHAnsi" w:cstheme="majorHAnsi"/>
          <w:sz w:val="24"/>
          <w:szCs w:val="24"/>
        </w:rPr>
        <w:t xml:space="preserve">edação, </w:t>
      </w:r>
      <w:r w:rsidRPr="00CD290E">
        <w:rPr>
          <w:rFonts w:asciiTheme="majorHAnsi" w:hAnsiTheme="majorHAnsi" w:cstheme="majorHAnsi"/>
          <w:sz w:val="24"/>
          <w:szCs w:val="24"/>
        </w:rPr>
        <w:t xml:space="preserve">após </w:t>
      </w:r>
      <w:r w:rsidR="00DD1229" w:rsidRPr="00CD290E">
        <w:rPr>
          <w:rFonts w:asciiTheme="majorHAnsi" w:hAnsiTheme="majorHAnsi" w:cstheme="majorHAnsi"/>
          <w:sz w:val="24"/>
          <w:szCs w:val="24"/>
        </w:rPr>
        <w:t>a devida</w:t>
      </w:r>
      <w:r w:rsidRPr="00CD290E">
        <w:rPr>
          <w:rFonts w:asciiTheme="majorHAnsi" w:hAnsiTheme="majorHAnsi" w:cstheme="majorHAnsi"/>
          <w:sz w:val="24"/>
          <w:szCs w:val="24"/>
        </w:rPr>
        <w:t xml:space="preserve"> discussão.</w:t>
      </w:r>
    </w:p>
    <w:p w14:paraId="361304F6" w14:textId="77777777" w:rsidR="00D41009" w:rsidRPr="00CD290E" w:rsidRDefault="00D41009" w:rsidP="00CD290E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12B22943" w14:textId="424A7F14" w:rsidR="00D41009" w:rsidRPr="00452D4F" w:rsidRDefault="00D41009" w:rsidP="00452D4F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452D4F">
        <w:rPr>
          <w:rFonts w:asciiTheme="majorHAnsi" w:hAnsiTheme="majorHAnsi" w:cstheme="majorHAnsi"/>
          <w:b/>
          <w:sz w:val="24"/>
          <w:szCs w:val="24"/>
          <w:u w:val="single"/>
        </w:rPr>
        <w:t>DO OBJETO</w:t>
      </w:r>
      <w:r w:rsidR="00081DE2" w:rsidRPr="00452D4F">
        <w:rPr>
          <w:rFonts w:asciiTheme="majorHAnsi" w:hAnsiTheme="majorHAnsi" w:cstheme="majorHAnsi"/>
          <w:b/>
          <w:sz w:val="24"/>
          <w:szCs w:val="24"/>
          <w:u w:val="single"/>
        </w:rPr>
        <w:t xml:space="preserve"> </w:t>
      </w:r>
      <w:r w:rsidR="00172110">
        <w:rPr>
          <w:rFonts w:asciiTheme="majorHAnsi" w:hAnsiTheme="majorHAnsi" w:cstheme="majorHAnsi"/>
          <w:b/>
          <w:sz w:val="24"/>
          <w:szCs w:val="24"/>
          <w:u w:val="single"/>
        </w:rPr>
        <w:t>DA PROPOSTA DE EMENDA SUBSTITUTIVA AO PROJETO DE RESOLUÇÃO Nº 03</w:t>
      </w:r>
      <w:r w:rsidR="00081DE2" w:rsidRPr="00452D4F">
        <w:rPr>
          <w:rFonts w:asciiTheme="majorHAnsi" w:hAnsiTheme="majorHAnsi" w:cstheme="majorHAnsi"/>
          <w:b/>
          <w:sz w:val="24"/>
          <w:szCs w:val="24"/>
          <w:u w:val="single"/>
        </w:rPr>
        <w:t>/202</w:t>
      </w:r>
      <w:r w:rsidR="00191586">
        <w:rPr>
          <w:rFonts w:asciiTheme="majorHAnsi" w:hAnsiTheme="majorHAnsi" w:cstheme="majorHAnsi"/>
          <w:b/>
          <w:sz w:val="24"/>
          <w:szCs w:val="24"/>
          <w:u w:val="single"/>
        </w:rPr>
        <w:t>5</w:t>
      </w:r>
      <w:r w:rsidRPr="00452D4F">
        <w:rPr>
          <w:rFonts w:asciiTheme="majorHAnsi" w:hAnsiTheme="majorHAnsi" w:cstheme="majorHAnsi"/>
          <w:b/>
          <w:sz w:val="24"/>
          <w:szCs w:val="24"/>
          <w:u w:val="single"/>
        </w:rPr>
        <w:t>:</w:t>
      </w:r>
    </w:p>
    <w:p w14:paraId="57E5A549" w14:textId="77777777" w:rsidR="00D41009" w:rsidRPr="00CD290E" w:rsidRDefault="00D41009" w:rsidP="00CD290E">
      <w:pPr>
        <w:spacing w:after="0" w:line="360" w:lineRule="auto"/>
        <w:jc w:val="both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7CAC1580" w14:textId="6A2B90C8" w:rsidR="00DD1229" w:rsidRDefault="0023605C" w:rsidP="0023605C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  <w:bookmarkStart w:id="3" w:name="_Hlk190183012"/>
      <w:r>
        <w:rPr>
          <w:rFonts w:asciiTheme="majorHAnsi" w:hAnsiTheme="majorHAnsi" w:cstheme="majorHAnsi"/>
          <w:sz w:val="24"/>
          <w:szCs w:val="24"/>
        </w:rPr>
        <w:t xml:space="preserve">Trata-se de </w:t>
      </w:r>
      <w:r w:rsidR="004E531D">
        <w:rPr>
          <w:rFonts w:asciiTheme="majorHAnsi" w:hAnsiTheme="majorHAnsi" w:cstheme="majorHAnsi"/>
          <w:sz w:val="24"/>
          <w:szCs w:val="24"/>
        </w:rPr>
        <w:t xml:space="preserve">Emenda substitutiva ao projeto de resolução nº 03/2025, </w:t>
      </w:r>
      <w:r>
        <w:rPr>
          <w:rFonts w:asciiTheme="majorHAnsi" w:hAnsiTheme="majorHAnsi" w:cstheme="majorHAnsi"/>
          <w:sz w:val="24"/>
          <w:szCs w:val="24"/>
        </w:rPr>
        <w:t xml:space="preserve">que </w:t>
      </w:r>
      <w:r w:rsidRPr="00CD290E">
        <w:rPr>
          <w:rFonts w:asciiTheme="majorHAnsi" w:hAnsiTheme="majorHAnsi" w:cstheme="majorHAnsi"/>
          <w:sz w:val="24"/>
          <w:szCs w:val="24"/>
        </w:rPr>
        <w:t>t</w:t>
      </w:r>
      <w:r w:rsidR="00191586">
        <w:rPr>
          <w:rFonts w:asciiTheme="majorHAnsi" w:hAnsiTheme="majorHAnsi" w:cstheme="majorHAnsi"/>
          <w:sz w:val="24"/>
          <w:szCs w:val="24"/>
        </w:rPr>
        <w:t xml:space="preserve">rata </w:t>
      </w:r>
      <w:r w:rsidR="004E531D">
        <w:rPr>
          <w:rFonts w:asciiTheme="majorHAnsi" w:hAnsiTheme="majorHAnsi" w:cstheme="majorHAnsi"/>
          <w:sz w:val="24"/>
          <w:szCs w:val="24"/>
        </w:rPr>
        <w:t xml:space="preserve">da alteração do valor do auxílio alimentação aos servidores desta Casa. </w:t>
      </w:r>
    </w:p>
    <w:p w14:paraId="7BA24F61" w14:textId="27ADCFB8" w:rsidR="00EA4BF1" w:rsidRPr="009849E9" w:rsidRDefault="00EA4BF1" w:rsidP="00EA4BF1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  <w:r w:rsidRPr="009849E9">
        <w:rPr>
          <w:rFonts w:asciiTheme="majorHAnsi" w:hAnsiTheme="majorHAnsi" w:cstheme="majorHAnsi"/>
          <w:sz w:val="24"/>
          <w:szCs w:val="24"/>
        </w:rPr>
        <w:t>Houve</w:t>
      </w:r>
      <w:r w:rsidR="00081DE2">
        <w:rPr>
          <w:rFonts w:asciiTheme="majorHAnsi" w:hAnsiTheme="majorHAnsi" w:cstheme="majorHAnsi"/>
          <w:sz w:val="24"/>
          <w:szCs w:val="24"/>
        </w:rPr>
        <w:t xml:space="preserve"> </w:t>
      </w:r>
      <w:r w:rsidRPr="009849E9">
        <w:rPr>
          <w:rFonts w:asciiTheme="majorHAnsi" w:hAnsiTheme="majorHAnsi" w:cstheme="majorHAnsi"/>
          <w:sz w:val="24"/>
          <w:szCs w:val="24"/>
        </w:rPr>
        <w:t xml:space="preserve">análise da </w:t>
      </w:r>
      <w:r w:rsidR="004E531D">
        <w:rPr>
          <w:rFonts w:asciiTheme="majorHAnsi" w:hAnsiTheme="majorHAnsi" w:cstheme="majorHAnsi"/>
          <w:sz w:val="24"/>
          <w:szCs w:val="24"/>
        </w:rPr>
        <w:t xml:space="preserve">Contabilidade e da Procuradoria Jurídica, que opinaram </w:t>
      </w:r>
      <w:r w:rsidRPr="009849E9">
        <w:rPr>
          <w:rFonts w:asciiTheme="majorHAnsi" w:hAnsiTheme="majorHAnsi" w:cstheme="majorHAnsi"/>
          <w:sz w:val="24"/>
          <w:szCs w:val="24"/>
        </w:rPr>
        <w:t>favoravelmente pela tramitação do referido projeto.</w:t>
      </w:r>
    </w:p>
    <w:p w14:paraId="35398B50" w14:textId="77777777" w:rsidR="00EA4BF1" w:rsidRDefault="00EA4BF1" w:rsidP="0023605C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</w:p>
    <w:bookmarkEnd w:id="3"/>
    <w:p w14:paraId="446A6FA1" w14:textId="77777777" w:rsidR="0023605C" w:rsidRPr="00CD290E" w:rsidRDefault="0023605C" w:rsidP="0023605C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</w:p>
    <w:p w14:paraId="55CB83D4" w14:textId="6EE0BDE4" w:rsidR="00D41009" w:rsidRPr="00CD290E" w:rsidRDefault="00D41009" w:rsidP="00CD290E">
      <w:pPr>
        <w:spacing w:after="0" w:line="360" w:lineRule="auto"/>
        <w:jc w:val="both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CD290E">
        <w:rPr>
          <w:rFonts w:asciiTheme="majorHAnsi" w:hAnsiTheme="majorHAnsi" w:cstheme="majorHAnsi"/>
          <w:b/>
          <w:sz w:val="24"/>
          <w:szCs w:val="24"/>
          <w:u w:val="single"/>
        </w:rPr>
        <w:t>2) DO RELATÓRIO:</w:t>
      </w:r>
    </w:p>
    <w:p w14:paraId="36D52617" w14:textId="424895B4" w:rsidR="0023605C" w:rsidRDefault="00D41009" w:rsidP="00081DE2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  <w:r w:rsidRPr="00CD290E">
        <w:rPr>
          <w:rFonts w:asciiTheme="majorHAnsi" w:hAnsiTheme="majorHAnsi" w:cstheme="majorHAnsi"/>
          <w:sz w:val="24"/>
          <w:szCs w:val="24"/>
        </w:rPr>
        <w:t>Os Nobres Vereadores:</w:t>
      </w:r>
      <w:r w:rsidRPr="00CD290E">
        <w:rPr>
          <w:rFonts w:asciiTheme="majorHAnsi" w:hAnsiTheme="majorHAnsi" w:cstheme="majorHAnsi"/>
          <w:bCs/>
          <w:sz w:val="24"/>
          <w:szCs w:val="24"/>
        </w:rPr>
        <w:t xml:space="preserve"> </w:t>
      </w:r>
      <w:r w:rsidR="00CD290E" w:rsidRPr="00081DE2">
        <w:rPr>
          <w:rFonts w:asciiTheme="majorHAnsi" w:hAnsiTheme="majorHAnsi" w:cstheme="majorHAnsi"/>
          <w:i/>
          <w:iCs/>
          <w:sz w:val="24"/>
          <w:szCs w:val="24"/>
        </w:rPr>
        <w:t xml:space="preserve">Murilo de Moraes, Noel Rosa Marques e Simony </w:t>
      </w:r>
      <w:proofErr w:type="spellStart"/>
      <w:r w:rsidR="00CD290E" w:rsidRPr="00081DE2">
        <w:rPr>
          <w:rFonts w:asciiTheme="majorHAnsi" w:hAnsiTheme="majorHAnsi" w:cstheme="majorHAnsi"/>
          <w:i/>
          <w:iCs/>
          <w:sz w:val="24"/>
          <w:szCs w:val="24"/>
        </w:rPr>
        <w:t>Tamony</w:t>
      </w:r>
      <w:proofErr w:type="spellEnd"/>
      <w:r w:rsidR="00CD290E" w:rsidRPr="00081DE2">
        <w:rPr>
          <w:rFonts w:asciiTheme="majorHAnsi" w:hAnsiTheme="majorHAnsi" w:cstheme="majorHAnsi"/>
          <w:i/>
          <w:iCs/>
          <w:sz w:val="24"/>
          <w:szCs w:val="24"/>
        </w:rPr>
        <w:t xml:space="preserve"> da Silva Maciel,</w:t>
      </w:r>
      <w:r w:rsidRPr="00CD290E">
        <w:rPr>
          <w:rFonts w:asciiTheme="majorHAnsi" w:hAnsiTheme="majorHAnsi" w:cstheme="majorHAnsi"/>
          <w:sz w:val="24"/>
          <w:szCs w:val="24"/>
        </w:rPr>
        <w:t xml:space="preserve"> </w:t>
      </w:r>
      <w:r w:rsidR="0023605C">
        <w:rPr>
          <w:rFonts w:asciiTheme="majorHAnsi" w:hAnsiTheme="majorHAnsi" w:cstheme="majorHAnsi"/>
          <w:sz w:val="24"/>
          <w:szCs w:val="24"/>
        </w:rPr>
        <w:t xml:space="preserve">membros da </w:t>
      </w:r>
      <w:r w:rsidR="0023605C" w:rsidRPr="0023605C">
        <w:rPr>
          <w:rFonts w:asciiTheme="majorHAnsi" w:hAnsiTheme="majorHAnsi" w:cstheme="majorHAnsi"/>
          <w:sz w:val="24"/>
          <w:szCs w:val="24"/>
        </w:rPr>
        <w:t>Comissão de Constituição, Justiça e Redação,</w:t>
      </w:r>
      <w:r w:rsidR="00081DE2">
        <w:rPr>
          <w:rFonts w:asciiTheme="majorHAnsi" w:hAnsiTheme="majorHAnsi" w:cstheme="majorHAnsi"/>
          <w:sz w:val="24"/>
          <w:szCs w:val="24"/>
        </w:rPr>
        <w:t xml:space="preserve"> </w:t>
      </w:r>
      <w:r w:rsidR="0023605C" w:rsidRPr="0023605C">
        <w:rPr>
          <w:rFonts w:asciiTheme="majorHAnsi" w:hAnsiTheme="majorHAnsi" w:cstheme="majorHAnsi"/>
          <w:sz w:val="24"/>
          <w:szCs w:val="24"/>
        </w:rPr>
        <w:lastRenderedPageBreak/>
        <w:t>procede</w:t>
      </w:r>
      <w:r w:rsidR="0023605C">
        <w:rPr>
          <w:rFonts w:asciiTheme="majorHAnsi" w:hAnsiTheme="majorHAnsi" w:cstheme="majorHAnsi"/>
          <w:sz w:val="24"/>
          <w:szCs w:val="24"/>
        </w:rPr>
        <w:t>ram</w:t>
      </w:r>
      <w:r w:rsidR="0023605C" w:rsidRPr="0023605C">
        <w:rPr>
          <w:rFonts w:asciiTheme="majorHAnsi" w:hAnsiTheme="majorHAnsi" w:cstheme="majorHAnsi"/>
          <w:sz w:val="24"/>
          <w:szCs w:val="24"/>
        </w:rPr>
        <w:t xml:space="preserve"> à análise do projeto de</w:t>
      </w:r>
      <w:r w:rsidR="004E531D">
        <w:rPr>
          <w:rFonts w:asciiTheme="majorHAnsi" w:hAnsiTheme="majorHAnsi" w:cstheme="majorHAnsi"/>
          <w:sz w:val="24"/>
          <w:szCs w:val="24"/>
        </w:rPr>
        <w:t xml:space="preserve"> Emenda substitutiva </w:t>
      </w:r>
      <w:r w:rsidR="0023605C" w:rsidRPr="0023605C">
        <w:rPr>
          <w:rFonts w:asciiTheme="majorHAnsi" w:hAnsiTheme="majorHAnsi" w:cstheme="majorHAnsi"/>
          <w:sz w:val="24"/>
          <w:szCs w:val="24"/>
        </w:rPr>
        <w:t xml:space="preserve">em relação à sua constitucionalidade, legalidade e regimentalidade. </w:t>
      </w:r>
    </w:p>
    <w:p w14:paraId="7DB3A833" w14:textId="57CC512B" w:rsidR="00CD290E" w:rsidRPr="00CD290E" w:rsidRDefault="0023605C" w:rsidP="00081DE2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  <w:r w:rsidRPr="0023605C">
        <w:rPr>
          <w:rFonts w:asciiTheme="majorHAnsi" w:hAnsiTheme="majorHAnsi" w:cstheme="majorHAnsi"/>
          <w:sz w:val="24"/>
          <w:szCs w:val="24"/>
        </w:rPr>
        <w:t>Nesse sentido, cabe destacar:</w:t>
      </w:r>
    </w:p>
    <w:p w14:paraId="72C26AF4" w14:textId="77777777" w:rsidR="00D41009" w:rsidRPr="00CD290E" w:rsidRDefault="00D41009" w:rsidP="00CD290E">
      <w:pPr>
        <w:spacing w:after="0" w:line="360" w:lineRule="auto"/>
        <w:jc w:val="both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4CC841BE" w14:textId="77777777" w:rsidR="00797EDF" w:rsidRPr="00CD290E" w:rsidRDefault="00D41009" w:rsidP="00CD290E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CD290E">
        <w:rPr>
          <w:rFonts w:asciiTheme="majorHAnsi" w:hAnsiTheme="majorHAnsi" w:cstheme="majorHAnsi"/>
          <w:b/>
          <w:sz w:val="24"/>
          <w:szCs w:val="24"/>
          <w:u w:val="single"/>
        </w:rPr>
        <w:t xml:space="preserve">DA LEGALIDADE: </w:t>
      </w:r>
    </w:p>
    <w:p w14:paraId="399AD9B8" w14:textId="77777777" w:rsidR="00797EDF" w:rsidRPr="00CD290E" w:rsidRDefault="00797EDF" w:rsidP="00CD290E">
      <w:pPr>
        <w:pStyle w:val="PargrafodaLista"/>
        <w:spacing w:after="0" w:line="360" w:lineRule="auto"/>
        <w:jc w:val="both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24F1E446" w14:textId="6DB25C74" w:rsidR="0023605C" w:rsidRDefault="00797EDF" w:rsidP="0023605C">
      <w:pPr>
        <w:pStyle w:val="PargrafodaLista"/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CD290E">
        <w:rPr>
          <w:rFonts w:asciiTheme="majorHAnsi" w:hAnsiTheme="majorHAnsi" w:cstheme="majorHAnsi"/>
          <w:sz w:val="24"/>
          <w:szCs w:val="24"/>
        </w:rPr>
        <w:t xml:space="preserve">A análise do Projeto de </w:t>
      </w:r>
      <w:r w:rsidR="004E531D">
        <w:rPr>
          <w:rFonts w:asciiTheme="majorHAnsi" w:hAnsiTheme="majorHAnsi" w:cstheme="majorHAnsi"/>
          <w:sz w:val="24"/>
          <w:szCs w:val="24"/>
        </w:rPr>
        <w:t>emenda</w:t>
      </w:r>
      <w:r w:rsidRPr="00CD290E">
        <w:rPr>
          <w:rFonts w:asciiTheme="majorHAnsi" w:hAnsiTheme="majorHAnsi" w:cstheme="majorHAnsi"/>
          <w:sz w:val="24"/>
          <w:szCs w:val="24"/>
        </w:rPr>
        <w:t xml:space="preserve"> foi realizada sob os prismas da Constituição Federal e </w:t>
      </w:r>
      <w:r w:rsidR="005D6926">
        <w:rPr>
          <w:rFonts w:asciiTheme="majorHAnsi" w:hAnsiTheme="majorHAnsi" w:cstheme="majorHAnsi"/>
          <w:sz w:val="24"/>
          <w:szCs w:val="24"/>
        </w:rPr>
        <w:t>estadual.</w:t>
      </w:r>
    </w:p>
    <w:p w14:paraId="18AB0CE4" w14:textId="65FA7B52" w:rsidR="005D6926" w:rsidRDefault="005D6926" w:rsidP="0023605C">
      <w:pPr>
        <w:pStyle w:val="PargrafodaLista"/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Tendo em vista a natureza do projeto, houve obediência à iniciativa </w:t>
      </w:r>
      <w:r w:rsidR="00FC7037">
        <w:rPr>
          <w:rFonts w:asciiTheme="majorHAnsi" w:hAnsiTheme="majorHAnsi" w:cstheme="majorHAnsi"/>
          <w:sz w:val="24"/>
          <w:szCs w:val="24"/>
        </w:rPr>
        <w:t>estabelecida na</w:t>
      </w:r>
      <w:r>
        <w:rPr>
          <w:rFonts w:asciiTheme="majorHAnsi" w:hAnsiTheme="majorHAnsi" w:cstheme="majorHAnsi"/>
          <w:sz w:val="24"/>
          <w:szCs w:val="24"/>
        </w:rPr>
        <w:t xml:space="preserve"> Lei Orgânica do Município. </w:t>
      </w:r>
    </w:p>
    <w:p w14:paraId="5468DDD8" w14:textId="140ADB32" w:rsidR="00394536" w:rsidRPr="00CD290E" w:rsidRDefault="00797EDF" w:rsidP="00CD290E">
      <w:pPr>
        <w:pStyle w:val="PargrafodaLista"/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CD290E">
        <w:rPr>
          <w:rFonts w:asciiTheme="majorHAnsi" w:hAnsiTheme="majorHAnsi" w:cstheme="majorHAnsi"/>
          <w:sz w:val="24"/>
          <w:szCs w:val="24"/>
        </w:rPr>
        <w:t>Além disso, o projeto não apresenta vícios de forma ou de mérito</w:t>
      </w:r>
      <w:r w:rsidR="00CD290E">
        <w:rPr>
          <w:rFonts w:asciiTheme="majorHAnsi" w:hAnsiTheme="majorHAnsi" w:cstheme="majorHAnsi"/>
          <w:sz w:val="24"/>
          <w:szCs w:val="24"/>
        </w:rPr>
        <w:t>,</w:t>
      </w:r>
      <w:r w:rsidRPr="00CD290E">
        <w:rPr>
          <w:rFonts w:asciiTheme="majorHAnsi" w:hAnsiTheme="majorHAnsi" w:cstheme="majorHAnsi"/>
          <w:sz w:val="24"/>
          <w:szCs w:val="24"/>
        </w:rPr>
        <w:t xml:space="preserve"> que possam comprometer sua constitucionalidade ou legalidade. </w:t>
      </w:r>
    </w:p>
    <w:p w14:paraId="47309BF1" w14:textId="77777777" w:rsidR="00394536" w:rsidRPr="00CD290E" w:rsidRDefault="00394536" w:rsidP="00CD290E">
      <w:pPr>
        <w:pStyle w:val="PargrafodaLista"/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16CADBAF" w14:textId="77777777" w:rsidR="00CD290E" w:rsidRPr="00CD290E" w:rsidRDefault="00D41009" w:rsidP="00CD290E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CD290E">
        <w:rPr>
          <w:rFonts w:asciiTheme="majorHAnsi" w:hAnsiTheme="majorHAnsi" w:cstheme="majorHAnsi"/>
          <w:b/>
          <w:sz w:val="24"/>
          <w:szCs w:val="24"/>
          <w:u w:val="single"/>
        </w:rPr>
        <w:t xml:space="preserve">DA CONVENIÊNCIA E OPORTUNIDADE: </w:t>
      </w:r>
    </w:p>
    <w:p w14:paraId="744B096F" w14:textId="2469ADD4" w:rsidR="00394536" w:rsidRDefault="00CD290E" w:rsidP="00CD290E">
      <w:pPr>
        <w:pStyle w:val="PargrafodaLista"/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A</w:t>
      </w:r>
      <w:r w:rsidR="00D41009" w:rsidRPr="00CD290E">
        <w:rPr>
          <w:rFonts w:asciiTheme="majorHAnsi" w:hAnsiTheme="majorHAnsi" w:cstheme="majorHAnsi"/>
          <w:sz w:val="24"/>
          <w:szCs w:val="24"/>
        </w:rPr>
        <w:t xml:space="preserve"> propositura é conveniente e oportun</w:t>
      </w:r>
      <w:r w:rsidR="0023605C">
        <w:rPr>
          <w:rFonts w:asciiTheme="majorHAnsi" w:hAnsiTheme="majorHAnsi" w:cstheme="majorHAnsi"/>
          <w:sz w:val="24"/>
          <w:szCs w:val="24"/>
        </w:rPr>
        <w:t>a.</w:t>
      </w:r>
    </w:p>
    <w:p w14:paraId="138F3BB4" w14:textId="363DFCC3" w:rsidR="00B7106F" w:rsidRDefault="0023605C" w:rsidP="00B7106F">
      <w:pPr>
        <w:pStyle w:val="PargrafodaLista"/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23605C">
        <w:rPr>
          <w:rFonts w:asciiTheme="majorHAnsi" w:hAnsiTheme="majorHAnsi" w:cstheme="majorHAnsi"/>
          <w:sz w:val="24"/>
          <w:szCs w:val="24"/>
        </w:rPr>
        <w:t xml:space="preserve">A proposta busca, essencialmente, </w:t>
      </w:r>
      <w:r w:rsidR="004E531D">
        <w:rPr>
          <w:rFonts w:asciiTheme="majorHAnsi" w:hAnsiTheme="majorHAnsi" w:cstheme="majorHAnsi"/>
          <w:sz w:val="24"/>
          <w:szCs w:val="24"/>
        </w:rPr>
        <w:t>alterar o valor do auxílio alimentação dos servidores da casa.</w:t>
      </w:r>
      <w:r w:rsidR="007C04E7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71FF9250" w14:textId="1AF0CC2A" w:rsidR="00B7106F" w:rsidRPr="00B7106F" w:rsidRDefault="007C04E7" w:rsidP="00B7106F">
      <w:pPr>
        <w:pStyle w:val="PargrafodaLista"/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O projeto tem como principal </w:t>
      </w:r>
      <w:r w:rsidR="00D017B7">
        <w:rPr>
          <w:rFonts w:asciiTheme="majorHAnsi" w:hAnsiTheme="majorHAnsi" w:cstheme="majorHAnsi"/>
          <w:sz w:val="24"/>
          <w:szCs w:val="24"/>
        </w:rPr>
        <w:t>ob</w:t>
      </w:r>
      <w:r>
        <w:rPr>
          <w:rFonts w:asciiTheme="majorHAnsi" w:hAnsiTheme="majorHAnsi" w:cstheme="majorHAnsi"/>
          <w:sz w:val="24"/>
          <w:szCs w:val="24"/>
        </w:rPr>
        <w:t xml:space="preserve">jetivo </w:t>
      </w:r>
      <w:r w:rsidR="004E531D">
        <w:rPr>
          <w:rFonts w:asciiTheme="majorHAnsi" w:hAnsiTheme="majorHAnsi" w:cstheme="majorHAnsi"/>
          <w:sz w:val="24"/>
          <w:szCs w:val="24"/>
        </w:rPr>
        <w:t>atender às necessidades dos colaboradores e</w:t>
      </w:r>
      <w:r w:rsidR="00D017B7">
        <w:rPr>
          <w:rFonts w:asciiTheme="majorHAnsi" w:hAnsiTheme="majorHAnsi" w:cstheme="majorHAnsi"/>
          <w:sz w:val="24"/>
          <w:szCs w:val="24"/>
        </w:rPr>
        <w:t xml:space="preserve"> reduzir a defasagem nos valores, tendo em vista a ausência de atualização no decorrer dos</w:t>
      </w:r>
      <w:r w:rsidR="00172110">
        <w:rPr>
          <w:rFonts w:asciiTheme="majorHAnsi" w:hAnsiTheme="majorHAnsi" w:cstheme="majorHAnsi"/>
          <w:sz w:val="24"/>
          <w:szCs w:val="24"/>
        </w:rPr>
        <w:t xml:space="preserve"> últimos</w:t>
      </w:r>
      <w:r w:rsidR="00D017B7">
        <w:rPr>
          <w:rFonts w:asciiTheme="majorHAnsi" w:hAnsiTheme="majorHAnsi" w:cstheme="majorHAnsi"/>
          <w:sz w:val="24"/>
          <w:szCs w:val="24"/>
        </w:rPr>
        <w:t xml:space="preserve"> anos. </w:t>
      </w:r>
    </w:p>
    <w:p w14:paraId="608B737F" w14:textId="7DB5D312" w:rsidR="00394536" w:rsidRPr="00CD290E" w:rsidRDefault="00394536" w:rsidP="00CD290E">
      <w:pPr>
        <w:pStyle w:val="PargrafodaLista"/>
        <w:spacing w:line="360" w:lineRule="auto"/>
        <w:ind w:left="643"/>
        <w:jc w:val="both"/>
        <w:rPr>
          <w:rFonts w:asciiTheme="majorHAnsi" w:hAnsiTheme="majorHAnsi" w:cstheme="majorHAnsi"/>
          <w:sz w:val="24"/>
          <w:szCs w:val="24"/>
        </w:rPr>
      </w:pPr>
    </w:p>
    <w:p w14:paraId="208ED3A7" w14:textId="77777777" w:rsidR="00CD290E" w:rsidRDefault="00FC1A9E" w:rsidP="00CD290E">
      <w:pPr>
        <w:pStyle w:val="PargrafodaLista"/>
        <w:numPr>
          <w:ilvl w:val="0"/>
          <w:numId w:val="2"/>
        </w:numPr>
        <w:spacing w:after="0" w:line="360" w:lineRule="auto"/>
        <w:ind w:left="643"/>
        <w:jc w:val="both"/>
        <w:rPr>
          <w:rFonts w:asciiTheme="majorHAnsi" w:hAnsiTheme="majorHAnsi" w:cstheme="majorHAnsi"/>
          <w:sz w:val="24"/>
          <w:szCs w:val="24"/>
        </w:rPr>
      </w:pPr>
      <w:r w:rsidRPr="00CD290E">
        <w:rPr>
          <w:rFonts w:asciiTheme="majorHAnsi" w:hAnsiTheme="majorHAnsi" w:cstheme="majorHAnsi"/>
          <w:b/>
          <w:sz w:val="24"/>
          <w:szCs w:val="24"/>
          <w:u w:val="single"/>
        </w:rPr>
        <w:t xml:space="preserve"> </w:t>
      </w:r>
      <w:r w:rsidR="00D41009" w:rsidRPr="00CD290E">
        <w:rPr>
          <w:rFonts w:asciiTheme="majorHAnsi" w:hAnsiTheme="majorHAnsi" w:cstheme="majorHAnsi"/>
          <w:b/>
          <w:sz w:val="24"/>
          <w:szCs w:val="24"/>
          <w:u w:val="single"/>
        </w:rPr>
        <w:t>DA REDAÇÃO:</w:t>
      </w:r>
      <w:r w:rsidR="00D41009" w:rsidRPr="00CD290E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03A63394" w14:textId="77777777" w:rsidR="00CD290E" w:rsidRDefault="00CD290E" w:rsidP="00CD290E">
      <w:pPr>
        <w:pStyle w:val="PargrafodaLista"/>
        <w:spacing w:after="0" w:line="360" w:lineRule="auto"/>
        <w:ind w:left="643"/>
        <w:jc w:val="both"/>
        <w:rPr>
          <w:rFonts w:asciiTheme="majorHAnsi" w:hAnsiTheme="majorHAnsi" w:cstheme="majorHAnsi"/>
          <w:sz w:val="24"/>
          <w:szCs w:val="24"/>
        </w:rPr>
      </w:pPr>
    </w:p>
    <w:p w14:paraId="68E26A8D" w14:textId="28E4BE4E" w:rsidR="00FC1A9E" w:rsidRPr="00CD290E" w:rsidRDefault="00D41009" w:rsidP="00CD290E">
      <w:pPr>
        <w:pStyle w:val="PargrafodaLista"/>
        <w:spacing w:after="0" w:line="360" w:lineRule="auto"/>
        <w:ind w:left="643"/>
        <w:jc w:val="both"/>
        <w:rPr>
          <w:rFonts w:asciiTheme="majorHAnsi" w:hAnsiTheme="majorHAnsi" w:cstheme="majorHAnsi"/>
          <w:sz w:val="24"/>
          <w:szCs w:val="24"/>
        </w:rPr>
      </w:pPr>
      <w:r w:rsidRPr="00CD290E">
        <w:rPr>
          <w:rFonts w:asciiTheme="majorHAnsi" w:hAnsiTheme="majorHAnsi" w:cstheme="majorHAnsi"/>
          <w:sz w:val="24"/>
          <w:szCs w:val="24"/>
        </w:rPr>
        <w:t>O projeto reveste-se de boa forma constitucional legal,</w:t>
      </w:r>
      <w:r w:rsidR="00FC1A9E" w:rsidRPr="00CD290E">
        <w:rPr>
          <w:rFonts w:asciiTheme="majorHAnsi" w:hAnsiTheme="majorHAnsi" w:cstheme="majorHAnsi"/>
          <w:sz w:val="24"/>
          <w:szCs w:val="24"/>
        </w:rPr>
        <w:t xml:space="preserve"> </w:t>
      </w:r>
      <w:r w:rsidR="0023605C" w:rsidRPr="00CD290E">
        <w:rPr>
          <w:rFonts w:asciiTheme="majorHAnsi" w:hAnsiTheme="majorHAnsi" w:cstheme="majorHAnsi"/>
          <w:sz w:val="24"/>
          <w:szCs w:val="24"/>
        </w:rPr>
        <w:t>jurídi</w:t>
      </w:r>
      <w:r w:rsidR="0023605C">
        <w:rPr>
          <w:rFonts w:asciiTheme="majorHAnsi" w:hAnsiTheme="majorHAnsi" w:cstheme="majorHAnsi"/>
          <w:sz w:val="24"/>
          <w:szCs w:val="24"/>
        </w:rPr>
        <w:t xml:space="preserve">ca </w:t>
      </w:r>
      <w:r w:rsidR="0023605C" w:rsidRPr="00CD290E">
        <w:rPr>
          <w:rFonts w:asciiTheme="majorHAnsi" w:hAnsiTheme="majorHAnsi" w:cstheme="majorHAnsi"/>
          <w:sz w:val="24"/>
          <w:szCs w:val="24"/>
        </w:rPr>
        <w:t>e</w:t>
      </w:r>
      <w:r w:rsidRPr="00CD290E">
        <w:rPr>
          <w:rFonts w:asciiTheme="majorHAnsi" w:hAnsiTheme="majorHAnsi" w:cstheme="majorHAnsi"/>
          <w:sz w:val="24"/>
          <w:szCs w:val="24"/>
        </w:rPr>
        <w:t xml:space="preserve"> de boa técnica legislativa e, no mérito,</w:t>
      </w:r>
      <w:r w:rsidR="00394536" w:rsidRPr="00CD290E">
        <w:rPr>
          <w:rFonts w:asciiTheme="majorHAnsi" w:hAnsiTheme="majorHAnsi" w:cstheme="majorHAnsi"/>
          <w:sz w:val="24"/>
          <w:szCs w:val="24"/>
        </w:rPr>
        <w:t xml:space="preserve"> </w:t>
      </w:r>
      <w:r w:rsidRPr="00CD290E">
        <w:rPr>
          <w:rFonts w:asciiTheme="majorHAnsi" w:hAnsiTheme="majorHAnsi" w:cstheme="majorHAnsi"/>
          <w:sz w:val="24"/>
          <w:szCs w:val="24"/>
        </w:rPr>
        <w:t>também deve ser acolhido.</w:t>
      </w:r>
    </w:p>
    <w:p w14:paraId="3C07D3F0" w14:textId="77777777" w:rsidR="00644E33" w:rsidRDefault="00644E33" w:rsidP="00CD290E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</w:p>
    <w:p w14:paraId="6A9D3D1F" w14:textId="4B0DDE0B" w:rsidR="00394536" w:rsidRPr="00CD290E" w:rsidRDefault="00D41009" w:rsidP="00CD290E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  <w:r w:rsidRPr="00CD290E">
        <w:rPr>
          <w:rFonts w:asciiTheme="majorHAnsi" w:hAnsiTheme="majorHAnsi" w:cstheme="majorHAnsi"/>
          <w:sz w:val="24"/>
          <w:szCs w:val="24"/>
        </w:rPr>
        <w:t xml:space="preserve">Assim, </w:t>
      </w:r>
      <w:r w:rsidR="00CD290E" w:rsidRPr="00CD290E">
        <w:rPr>
          <w:rFonts w:asciiTheme="majorHAnsi" w:hAnsiTheme="majorHAnsi" w:cstheme="majorHAnsi"/>
          <w:sz w:val="24"/>
          <w:szCs w:val="24"/>
        </w:rPr>
        <w:t xml:space="preserve">observado </w:t>
      </w:r>
      <w:r w:rsidR="00D017B7">
        <w:rPr>
          <w:rFonts w:asciiTheme="majorHAnsi" w:hAnsiTheme="majorHAnsi" w:cstheme="majorHAnsi"/>
          <w:sz w:val="24"/>
          <w:szCs w:val="24"/>
        </w:rPr>
        <w:t>os</w:t>
      </w:r>
      <w:r w:rsidR="00FC1A9E" w:rsidRPr="00CD290E">
        <w:rPr>
          <w:rFonts w:asciiTheme="majorHAnsi" w:hAnsiTheme="majorHAnsi" w:cstheme="majorHAnsi"/>
          <w:sz w:val="24"/>
          <w:szCs w:val="24"/>
        </w:rPr>
        <w:t xml:space="preserve"> Parecer</w:t>
      </w:r>
      <w:r w:rsidR="00D017B7">
        <w:rPr>
          <w:rFonts w:asciiTheme="majorHAnsi" w:hAnsiTheme="majorHAnsi" w:cstheme="majorHAnsi"/>
          <w:sz w:val="24"/>
          <w:szCs w:val="24"/>
        </w:rPr>
        <w:t>es</w:t>
      </w:r>
      <w:r w:rsidR="00FC1A9E" w:rsidRPr="00CD290E">
        <w:rPr>
          <w:rFonts w:asciiTheme="majorHAnsi" w:hAnsiTheme="majorHAnsi" w:cstheme="majorHAnsi"/>
          <w:sz w:val="24"/>
          <w:szCs w:val="24"/>
        </w:rPr>
        <w:t xml:space="preserve"> </w:t>
      </w:r>
      <w:r w:rsidR="00D017B7">
        <w:rPr>
          <w:rFonts w:asciiTheme="majorHAnsi" w:hAnsiTheme="majorHAnsi" w:cstheme="majorHAnsi"/>
          <w:sz w:val="24"/>
          <w:szCs w:val="24"/>
        </w:rPr>
        <w:t xml:space="preserve">Contabil e </w:t>
      </w:r>
      <w:r w:rsidR="00FC1A9E" w:rsidRPr="00CD290E">
        <w:rPr>
          <w:rFonts w:asciiTheme="majorHAnsi" w:hAnsiTheme="majorHAnsi" w:cstheme="majorHAnsi"/>
          <w:sz w:val="24"/>
          <w:szCs w:val="24"/>
        </w:rPr>
        <w:t>Jurídico</w:t>
      </w:r>
      <w:r w:rsidR="00CD290E" w:rsidRPr="00CD290E">
        <w:rPr>
          <w:rFonts w:asciiTheme="majorHAnsi" w:hAnsiTheme="majorHAnsi" w:cstheme="majorHAnsi"/>
          <w:sz w:val="24"/>
          <w:szCs w:val="24"/>
        </w:rPr>
        <w:t xml:space="preserve"> retro</w:t>
      </w:r>
      <w:r w:rsidR="00D017B7">
        <w:rPr>
          <w:rFonts w:asciiTheme="majorHAnsi" w:hAnsiTheme="majorHAnsi" w:cstheme="majorHAnsi"/>
          <w:sz w:val="24"/>
          <w:szCs w:val="24"/>
        </w:rPr>
        <w:t>,</w:t>
      </w:r>
      <w:r w:rsidR="00CD290E">
        <w:rPr>
          <w:rFonts w:asciiTheme="majorHAnsi" w:hAnsiTheme="majorHAnsi" w:cstheme="majorHAnsi"/>
          <w:sz w:val="24"/>
          <w:szCs w:val="24"/>
        </w:rPr>
        <w:t xml:space="preserve"> e </w:t>
      </w:r>
      <w:r w:rsidRPr="00CD290E">
        <w:rPr>
          <w:rFonts w:asciiTheme="majorHAnsi" w:hAnsiTheme="majorHAnsi" w:cstheme="majorHAnsi"/>
          <w:sz w:val="24"/>
          <w:szCs w:val="24"/>
        </w:rPr>
        <w:t xml:space="preserve">não havendo nenhuma objeção, o parecer destes relatores, em termos de legalidade, é favorável à </w:t>
      </w:r>
      <w:r w:rsidRPr="00CD290E">
        <w:rPr>
          <w:rFonts w:asciiTheme="majorHAnsi" w:hAnsiTheme="majorHAnsi" w:cstheme="majorHAnsi"/>
          <w:sz w:val="24"/>
          <w:szCs w:val="24"/>
        </w:rPr>
        <w:lastRenderedPageBreak/>
        <w:t>propositura, visto que o Projeto apresenta todos os requisitos indispensáveis para a sua aprovação</w:t>
      </w:r>
      <w:r w:rsidR="00394536" w:rsidRPr="00CD290E">
        <w:rPr>
          <w:rFonts w:asciiTheme="majorHAnsi" w:hAnsiTheme="majorHAnsi" w:cstheme="majorHAnsi"/>
          <w:sz w:val="24"/>
          <w:szCs w:val="24"/>
        </w:rPr>
        <w:t>.</w:t>
      </w:r>
    </w:p>
    <w:p w14:paraId="1A4339E4" w14:textId="77777777" w:rsidR="00D41009" w:rsidRPr="00CD290E" w:rsidRDefault="00D41009" w:rsidP="00CD290E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</w:p>
    <w:p w14:paraId="2010A6DD" w14:textId="77777777" w:rsidR="00D41009" w:rsidRPr="00CD290E" w:rsidRDefault="00D41009" w:rsidP="00CD290E">
      <w:pPr>
        <w:spacing w:after="0" w:line="360" w:lineRule="auto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CD290E">
        <w:rPr>
          <w:rFonts w:asciiTheme="majorHAnsi" w:hAnsiTheme="majorHAnsi" w:cstheme="majorHAnsi"/>
          <w:b/>
          <w:sz w:val="24"/>
          <w:szCs w:val="24"/>
          <w:u w:val="single"/>
        </w:rPr>
        <w:t>3) DECISÃO DAS COMISSÕES:</w:t>
      </w:r>
    </w:p>
    <w:p w14:paraId="19A5F6CF" w14:textId="77777777" w:rsidR="00394536" w:rsidRPr="00CD290E" w:rsidRDefault="00394536" w:rsidP="00CD290E">
      <w:pPr>
        <w:spacing w:after="0" w:line="360" w:lineRule="auto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39DE2741" w14:textId="092FE1BD" w:rsidR="00D41009" w:rsidRPr="00CD290E" w:rsidRDefault="00D41009" w:rsidP="00CD290E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  <w:r w:rsidRPr="00CD290E">
        <w:rPr>
          <w:rFonts w:asciiTheme="majorHAnsi" w:hAnsiTheme="majorHAnsi" w:cstheme="majorHAnsi"/>
          <w:sz w:val="24"/>
          <w:szCs w:val="24"/>
        </w:rPr>
        <w:t xml:space="preserve">Em análise </w:t>
      </w:r>
      <w:r w:rsidR="00D017B7">
        <w:rPr>
          <w:rFonts w:asciiTheme="majorHAnsi" w:hAnsiTheme="majorHAnsi" w:cstheme="majorHAnsi"/>
          <w:sz w:val="24"/>
          <w:szCs w:val="24"/>
        </w:rPr>
        <w:t xml:space="preserve">à Emenda substitutiva ao projeto de resolução nº 03/2025 </w:t>
      </w:r>
      <w:r w:rsidRPr="00CD290E">
        <w:rPr>
          <w:rFonts w:asciiTheme="majorHAnsi" w:hAnsiTheme="majorHAnsi" w:cstheme="majorHAnsi"/>
          <w:sz w:val="24"/>
          <w:szCs w:val="24"/>
        </w:rPr>
        <w:t xml:space="preserve">apresentado, e em consonância com o relatório dos vereadores </w:t>
      </w:r>
      <w:r w:rsidR="00CD290E">
        <w:rPr>
          <w:rFonts w:asciiTheme="majorHAnsi" w:hAnsiTheme="majorHAnsi" w:cstheme="majorHAnsi"/>
          <w:sz w:val="24"/>
          <w:szCs w:val="24"/>
        </w:rPr>
        <w:t>re</w:t>
      </w:r>
      <w:r w:rsidRPr="00CD290E">
        <w:rPr>
          <w:rFonts w:asciiTheme="majorHAnsi" w:hAnsiTheme="majorHAnsi" w:cstheme="majorHAnsi"/>
          <w:sz w:val="24"/>
          <w:szCs w:val="24"/>
        </w:rPr>
        <w:t xml:space="preserve">latores do Parecer, decide a </w:t>
      </w:r>
      <w:r w:rsidR="00394536" w:rsidRPr="00CD290E">
        <w:rPr>
          <w:rFonts w:asciiTheme="majorHAnsi" w:hAnsiTheme="majorHAnsi" w:cstheme="majorHAnsi"/>
          <w:sz w:val="24"/>
          <w:szCs w:val="24"/>
        </w:rPr>
        <w:t xml:space="preserve">Comissão </w:t>
      </w:r>
      <w:r w:rsidR="00CD290E" w:rsidRPr="00CD290E">
        <w:rPr>
          <w:rFonts w:asciiTheme="majorHAnsi" w:hAnsiTheme="majorHAnsi" w:cstheme="majorHAnsi"/>
          <w:sz w:val="24"/>
          <w:szCs w:val="24"/>
        </w:rPr>
        <w:t xml:space="preserve">de </w:t>
      </w:r>
      <w:r w:rsidR="00CD290E">
        <w:rPr>
          <w:rFonts w:asciiTheme="majorHAnsi" w:hAnsiTheme="majorHAnsi" w:cstheme="majorHAnsi"/>
          <w:sz w:val="24"/>
          <w:szCs w:val="24"/>
        </w:rPr>
        <w:t>C</w:t>
      </w:r>
      <w:r w:rsidR="00CD290E" w:rsidRPr="00CD290E">
        <w:rPr>
          <w:rFonts w:asciiTheme="majorHAnsi" w:hAnsiTheme="majorHAnsi" w:cstheme="majorHAnsi"/>
          <w:sz w:val="24"/>
          <w:szCs w:val="24"/>
        </w:rPr>
        <w:t xml:space="preserve">onstituição, </w:t>
      </w:r>
      <w:r w:rsidR="00CD290E">
        <w:rPr>
          <w:rFonts w:asciiTheme="majorHAnsi" w:hAnsiTheme="majorHAnsi" w:cstheme="majorHAnsi"/>
          <w:sz w:val="24"/>
          <w:szCs w:val="24"/>
        </w:rPr>
        <w:t>J</w:t>
      </w:r>
      <w:r w:rsidR="00CD290E" w:rsidRPr="00CD290E">
        <w:rPr>
          <w:rFonts w:asciiTheme="majorHAnsi" w:hAnsiTheme="majorHAnsi" w:cstheme="majorHAnsi"/>
          <w:sz w:val="24"/>
          <w:szCs w:val="24"/>
        </w:rPr>
        <w:t xml:space="preserve">ustiça e </w:t>
      </w:r>
      <w:r w:rsidR="00CD290E">
        <w:rPr>
          <w:rFonts w:asciiTheme="majorHAnsi" w:hAnsiTheme="majorHAnsi" w:cstheme="majorHAnsi"/>
          <w:sz w:val="24"/>
          <w:szCs w:val="24"/>
        </w:rPr>
        <w:t>R</w:t>
      </w:r>
      <w:r w:rsidR="00CD290E" w:rsidRPr="00CD290E">
        <w:rPr>
          <w:rFonts w:asciiTheme="majorHAnsi" w:hAnsiTheme="majorHAnsi" w:cstheme="majorHAnsi"/>
          <w:sz w:val="24"/>
          <w:szCs w:val="24"/>
        </w:rPr>
        <w:t>edação</w:t>
      </w:r>
      <w:r w:rsidR="00FC1A9E" w:rsidRPr="00CD290E">
        <w:rPr>
          <w:rFonts w:asciiTheme="majorHAnsi" w:hAnsiTheme="majorHAnsi" w:cstheme="majorHAnsi"/>
          <w:sz w:val="24"/>
          <w:szCs w:val="24"/>
        </w:rPr>
        <w:t xml:space="preserve">, </w:t>
      </w:r>
      <w:r w:rsidRPr="00CD290E">
        <w:rPr>
          <w:rFonts w:asciiTheme="majorHAnsi" w:hAnsiTheme="majorHAnsi" w:cstheme="majorHAnsi"/>
          <w:sz w:val="24"/>
          <w:szCs w:val="24"/>
        </w:rPr>
        <w:t xml:space="preserve">por </w:t>
      </w:r>
      <w:r w:rsidRPr="00CD290E">
        <w:rPr>
          <w:rFonts w:asciiTheme="majorHAnsi" w:hAnsiTheme="majorHAnsi" w:cstheme="majorHAnsi"/>
          <w:b/>
          <w:bCs/>
          <w:sz w:val="24"/>
          <w:szCs w:val="24"/>
        </w:rPr>
        <w:t>EXARAR PARECER FAVORÁVEL</w:t>
      </w:r>
      <w:r w:rsidRPr="00CD290E">
        <w:rPr>
          <w:rFonts w:asciiTheme="majorHAnsi" w:hAnsiTheme="majorHAnsi" w:cstheme="majorHAnsi"/>
          <w:sz w:val="24"/>
          <w:szCs w:val="24"/>
        </w:rPr>
        <w:t xml:space="preserve"> e remeter ao Plenário desta Casa para a sua deliberação, e possível aprovação, já que se encontra em total viabilidade, constitucionalidade e amparo legal.</w:t>
      </w:r>
    </w:p>
    <w:p w14:paraId="1A94C095" w14:textId="77777777" w:rsidR="00D41009" w:rsidRPr="00CD290E" w:rsidRDefault="00D41009" w:rsidP="00CD290E">
      <w:pPr>
        <w:spacing w:after="0" w:line="360" w:lineRule="auto"/>
        <w:rPr>
          <w:rFonts w:asciiTheme="majorHAnsi" w:hAnsiTheme="majorHAnsi" w:cstheme="majorHAnsi"/>
          <w:sz w:val="24"/>
          <w:szCs w:val="24"/>
        </w:rPr>
      </w:pPr>
    </w:p>
    <w:p w14:paraId="00CD512F" w14:textId="5FB01765" w:rsidR="00172110" w:rsidRPr="00CD290E" w:rsidRDefault="00D41009" w:rsidP="00172110">
      <w:pPr>
        <w:spacing w:after="0" w:line="360" w:lineRule="auto"/>
        <w:ind w:firstLine="1701"/>
        <w:jc w:val="right"/>
        <w:rPr>
          <w:rFonts w:asciiTheme="majorHAnsi" w:hAnsiTheme="majorHAnsi" w:cstheme="majorHAnsi"/>
          <w:sz w:val="24"/>
          <w:szCs w:val="24"/>
        </w:rPr>
      </w:pPr>
      <w:r w:rsidRPr="00CD290E">
        <w:rPr>
          <w:rFonts w:asciiTheme="majorHAnsi" w:hAnsiTheme="majorHAnsi" w:cstheme="majorHAnsi"/>
          <w:sz w:val="24"/>
          <w:szCs w:val="24"/>
        </w:rPr>
        <w:t>Pedra Bela,</w:t>
      </w:r>
      <w:r w:rsidR="00394536" w:rsidRPr="00CD290E">
        <w:rPr>
          <w:rFonts w:asciiTheme="majorHAnsi" w:hAnsiTheme="majorHAnsi" w:cstheme="majorHAnsi"/>
          <w:sz w:val="24"/>
          <w:szCs w:val="24"/>
        </w:rPr>
        <w:t xml:space="preserve"> </w:t>
      </w:r>
      <w:r w:rsidR="00D017B7">
        <w:rPr>
          <w:rFonts w:asciiTheme="majorHAnsi" w:hAnsiTheme="majorHAnsi" w:cstheme="majorHAnsi"/>
          <w:sz w:val="24"/>
          <w:szCs w:val="24"/>
        </w:rPr>
        <w:t>15 de abril de 2025.</w:t>
      </w:r>
    </w:p>
    <w:p w14:paraId="1BDC86B0" w14:textId="77777777" w:rsidR="00D41009" w:rsidRPr="00CD290E" w:rsidRDefault="00D41009" w:rsidP="004E1032">
      <w:pPr>
        <w:spacing w:after="0" w:line="360" w:lineRule="auto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7627D2CB" w14:textId="77777777" w:rsidR="00D41009" w:rsidRPr="00CD290E" w:rsidRDefault="00D41009" w:rsidP="00CD290E">
      <w:pPr>
        <w:spacing w:after="0" w:line="36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CD290E">
        <w:rPr>
          <w:rFonts w:asciiTheme="majorHAnsi" w:hAnsiTheme="majorHAnsi" w:cstheme="majorHAnsi"/>
          <w:b/>
          <w:sz w:val="24"/>
          <w:szCs w:val="24"/>
          <w:u w:val="single"/>
        </w:rPr>
        <w:t>COMISSÃO DE CONSTITUIÇÃO, JUSTIÇA e REDAÇÃO.</w:t>
      </w:r>
    </w:p>
    <w:p w14:paraId="70CEB32C" w14:textId="77777777" w:rsidR="00D41009" w:rsidRDefault="00D41009" w:rsidP="00CD290E">
      <w:pPr>
        <w:spacing w:after="0" w:line="360" w:lineRule="auto"/>
        <w:jc w:val="both"/>
        <w:rPr>
          <w:rFonts w:asciiTheme="majorHAnsi" w:hAnsiTheme="majorHAnsi" w:cstheme="majorHAnsi"/>
          <w:bCs/>
          <w:sz w:val="24"/>
          <w:szCs w:val="24"/>
          <w:u w:val="single"/>
        </w:rPr>
      </w:pPr>
    </w:p>
    <w:p w14:paraId="7BB791F7" w14:textId="77777777" w:rsidR="005D5779" w:rsidRDefault="005D5779" w:rsidP="00CD290E">
      <w:pPr>
        <w:spacing w:after="0" w:line="360" w:lineRule="auto"/>
        <w:jc w:val="both"/>
        <w:rPr>
          <w:rFonts w:asciiTheme="majorHAnsi" w:hAnsiTheme="majorHAnsi" w:cstheme="majorHAnsi"/>
          <w:bCs/>
          <w:sz w:val="24"/>
          <w:szCs w:val="24"/>
          <w:u w:val="single"/>
        </w:rPr>
      </w:pPr>
    </w:p>
    <w:p w14:paraId="415D4E2D" w14:textId="77777777" w:rsidR="005D5779" w:rsidRDefault="005D5779" w:rsidP="00CD290E">
      <w:pPr>
        <w:spacing w:after="0" w:line="360" w:lineRule="auto"/>
        <w:jc w:val="both"/>
        <w:rPr>
          <w:rFonts w:asciiTheme="majorHAnsi" w:hAnsiTheme="majorHAnsi" w:cstheme="majorHAnsi"/>
          <w:bCs/>
          <w:sz w:val="24"/>
          <w:szCs w:val="24"/>
          <w:u w:val="single"/>
        </w:rPr>
      </w:pPr>
    </w:p>
    <w:p w14:paraId="5EFA47CF" w14:textId="77777777" w:rsidR="004E1032" w:rsidRPr="00CD290E" w:rsidRDefault="004E1032" w:rsidP="00CD290E">
      <w:pPr>
        <w:spacing w:after="0" w:line="360" w:lineRule="auto"/>
        <w:jc w:val="both"/>
        <w:rPr>
          <w:rFonts w:asciiTheme="majorHAnsi" w:hAnsiTheme="majorHAnsi" w:cstheme="majorHAnsi"/>
          <w:bCs/>
          <w:sz w:val="24"/>
          <w:szCs w:val="24"/>
          <w:u w:val="single"/>
        </w:rPr>
      </w:pPr>
    </w:p>
    <w:p w14:paraId="44BCA1E2" w14:textId="377CE24D" w:rsidR="00D41009" w:rsidRPr="00081DE2" w:rsidRDefault="004E1032" w:rsidP="00CD290E">
      <w:pPr>
        <w:spacing w:after="0" w:line="360" w:lineRule="aut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081DE2">
        <w:rPr>
          <w:rFonts w:asciiTheme="majorHAnsi" w:hAnsiTheme="majorHAnsi" w:cstheme="majorHAnsi"/>
          <w:b/>
          <w:bCs/>
          <w:sz w:val="24"/>
          <w:szCs w:val="24"/>
        </w:rPr>
        <w:t>MURILO DE MORAES</w:t>
      </w:r>
    </w:p>
    <w:p w14:paraId="139B4188" w14:textId="3B1F2238" w:rsidR="00D41009" w:rsidRPr="00081DE2" w:rsidRDefault="00081DE2" w:rsidP="00CD290E">
      <w:pPr>
        <w:spacing w:after="0" w:line="360" w:lineRule="auto"/>
        <w:jc w:val="center"/>
        <w:rPr>
          <w:rFonts w:asciiTheme="majorHAnsi" w:hAnsiTheme="majorHAnsi" w:cstheme="majorHAnsi"/>
          <w:i/>
          <w:iCs/>
          <w:sz w:val="24"/>
          <w:szCs w:val="24"/>
        </w:rPr>
      </w:pPr>
      <w:r w:rsidRPr="00081DE2">
        <w:rPr>
          <w:rFonts w:asciiTheme="majorHAnsi" w:hAnsiTheme="majorHAnsi" w:cstheme="majorHAnsi"/>
          <w:i/>
          <w:iCs/>
          <w:sz w:val="24"/>
          <w:szCs w:val="24"/>
        </w:rPr>
        <w:t>Presidente</w:t>
      </w:r>
    </w:p>
    <w:p w14:paraId="462DBD7F" w14:textId="77777777" w:rsidR="00D41009" w:rsidRPr="00081DE2" w:rsidRDefault="00D41009" w:rsidP="00CD290E">
      <w:pPr>
        <w:spacing w:after="0" w:line="360" w:lineRule="aut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52778B9A" w14:textId="77777777" w:rsidR="004E1032" w:rsidRPr="00081DE2" w:rsidRDefault="004E1032" w:rsidP="00CD290E">
      <w:pPr>
        <w:spacing w:after="0" w:line="360" w:lineRule="aut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63CB88BA" w14:textId="1B8C26F7" w:rsidR="00D41009" w:rsidRPr="00081DE2" w:rsidRDefault="004E1032" w:rsidP="00CD290E">
      <w:pPr>
        <w:spacing w:after="0" w:line="360" w:lineRule="aut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081DE2">
        <w:rPr>
          <w:rFonts w:asciiTheme="majorHAnsi" w:hAnsiTheme="majorHAnsi" w:cstheme="majorHAnsi"/>
          <w:b/>
          <w:bCs/>
          <w:sz w:val="24"/>
          <w:szCs w:val="24"/>
        </w:rPr>
        <w:t>NOEL ROSA MARQUES</w:t>
      </w:r>
    </w:p>
    <w:p w14:paraId="12492E60" w14:textId="5B9CD680" w:rsidR="00D41009" w:rsidRPr="00081DE2" w:rsidRDefault="00081DE2" w:rsidP="00CD290E">
      <w:pPr>
        <w:spacing w:after="0" w:line="360" w:lineRule="auto"/>
        <w:jc w:val="center"/>
        <w:rPr>
          <w:rFonts w:asciiTheme="majorHAnsi" w:hAnsiTheme="majorHAnsi" w:cstheme="majorHAnsi"/>
          <w:i/>
          <w:iCs/>
          <w:sz w:val="24"/>
          <w:szCs w:val="24"/>
        </w:rPr>
      </w:pPr>
      <w:r w:rsidRPr="00081DE2">
        <w:rPr>
          <w:rFonts w:asciiTheme="majorHAnsi" w:hAnsiTheme="majorHAnsi" w:cstheme="majorHAnsi"/>
          <w:i/>
          <w:iCs/>
          <w:sz w:val="24"/>
          <w:szCs w:val="24"/>
        </w:rPr>
        <w:t>Membro</w:t>
      </w:r>
    </w:p>
    <w:p w14:paraId="1C84D472" w14:textId="77777777" w:rsidR="00D41009" w:rsidRPr="00081DE2" w:rsidRDefault="00D41009" w:rsidP="00CD290E">
      <w:pPr>
        <w:spacing w:after="0" w:line="360" w:lineRule="aut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02EF8C0C" w14:textId="77777777" w:rsidR="004E1032" w:rsidRPr="00081DE2" w:rsidRDefault="004E1032" w:rsidP="00CD290E">
      <w:pPr>
        <w:spacing w:after="0" w:line="360" w:lineRule="aut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2ED6DC67" w14:textId="6418FA57" w:rsidR="00D41009" w:rsidRPr="00081DE2" w:rsidRDefault="004E1032" w:rsidP="00CD290E">
      <w:pPr>
        <w:spacing w:after="0" w:line="360" w:lineRule="aut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081DE2">
        <w:rPr>
          <w:rFonts w:asciiTheme="majorHAnsi" w:hAnsiTheme="majorHAnsi" w:cstheme="majorHAnsi"/>
          <w:b/>
          <w:bCs/>
          <w:sz w:val="24"/>
          <w:szCs w:val="24"/>
        </w:rPr>
        <w:t>SIMONY TAMONY DA SILVA MACIEL</w:t>
      </w:r>
    </w:p>
    <w:p w14:paraId="03D21DBC" w14:textId="19342799" w:rsidR="00D41009" w:rsidRPr="00081DE2" w:rsidRDefault="00081DE2" w:rsidP="00CD290E">
      <w:pPr>
        <w:spacing w:after="0" w:line="360" w:lineRule="auto"/>
        <w:jc w:val="center"/>
        <w:rPr>
          <w:rFonts w:asciiTheme="majorHAnsi" w:hAnsiTheme="majorHAnsi" w:cstheme="majorHAnsi"/>
          <w:i/>
          <w:iCs/>
          <w:sz w:val="24"/>
          <w:szCs w:val="24"/>
        </w:rPr>
      </w:pPr>
      <w:r w:rsidRPr="00081DE2">
        <w:rPr>
          <w:rFonts w:asciiTheme="majorHAnsi" w:hAnsiTheme="majorHAnsi" w:cstheme="majorHAnsi"/>
          <w:i/>
          <w:iCs/>
          <w:sz w:val="24"/>
          <w:szCs w:val="24"/>
        </w:rPr>
        <w:t>Membro</w:t>
      </w:r>
    </w:p>
    <w:p w14:paraId="60881A07" w14:textId="0AC19810" w:rsidR="000243F4" w:rsidRPr="00CD290E" w:rsidRDefault="000243F4" w:rsidP="00CD290E">
      <w:pPr>
        <w:spacing w:after="0" w:line="360" w:lineRule="auto"/>
        <w:rPr>
          <w:rFonts w:asciiTheme="majorHAnsi" w:hAnsiTheme="majorHAnsi" w:cstheme="majorHAnsi"/>
          <w:sz w:val="24"/>
          <w:szCs w:val="24"/>
        </w:rPr>
      </w:pPr>
    </w:p>
    <w:sectPr w:rsidR="000243F4" w:rsidRPr="00CD290E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1B1A3C" w14:textId="77777777" w:rsidR="00AA7C89" w:rsidRDefault="00AA7C89" w:rsidP="00AA7C89">
      <w:pPr>
        <w:spacing w:after="0" w:line="240" w:lineRule="auto"/>
      </w:pPr>
      <w:r>
        <w:separator/>
      </w:r>
    </w:p>
  </w:endnote>
  <w:endnote w:type="continuationSeparator" w:id="0">
    <w:p w14:paraId="56D376C5" w14:textId="77777777" w:rsidR="00AA7C89" w:rsidRDefault="00AA7C89" w:rsidP="00AA7C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13903832"/>
      <w:docPartObj>
        <w:docPartGallery w:val="Page Numbers (Bottom of Page)"/>
        <w:docPartUnique/>
      </w:docPartObj>
    </w:sdtPr>
    <w:sdtEndPr>
      <w:rPr>
        <w:b/>
        <w:bCs/>
        <w:color w:val="767171" w:themeColor="background2" w:themeShade="80"/>
      </w:rPr>
    </w:sdtEndPr>
    <w:sdtContent>
      <w:p w14:paraId="3544EE92" w14:textId="4227E67F" w:rsidR="00CD290E" w:rsidRPr="00CD290E" w:rsidRDefault="00CD290E">
        <w:pPr>
          <w:pStyle w:val="Rodap"/>
          <w:jc w:val="right"/>
          <w:rPr>
            <w:b/>
            <w:bCs/>
            <w:color w:val="767171" w:themeColor="background2" w:themeShade="80"/>
          </w:rPr>
        </w:pPr>
        <w:r w:rsidRPr="00CD290E">
          <w:rPr>
            <w:b/>
            <w:bCs/>
            <w:color w:val="767171" w:themeColor="background2" w:themeShade="80"/>
          </w:rPr>
          <w:fldChar w:fldCharType="begin"/>
        </w:r>
        <w:r w:rsidRPr="00CD290E">
          <w:rPr>
            <w:b/>
            <w:bCs/>
            <w:color w:val="767171" w:themeColor="background2" w:themeShade="80"/>
          </w:rPr>
          <w:instrText>PAGE   \* MERGEFORMAT</w:instrText>
        </w:r>
        <w:r w:rsidRPr="00CD290E">
          <w:rPr>
            <w:b/>
            <w:bCs/>
            <w:color w:val="767171" w:themeColor="background2" w:themeShade="80"/>
          </w:rPr>
          <w:fldChar w:fldCharType="separate"/>
        </w:r>
        <w:r w:rsidRPr="00CD290E">
          <w:rPr>
            <w:b/>
            <w:bCs/>
            <w:color w:val="767171" w:themeColor="background2" w:themeShade="80"/>
          </w:rPr>
          <w:t>2</w:t>
        </w:r>
        <w:r w:rsidRPr="00CD290E">
          <w:rPr>
            <w:b/>
            <w:bCs/>
            <w:color w:val="767171" w:themeColor="background2" w:themeShade="80"/>
          </w:rPr>
          <w:fldChar w:fldCharType="end"/>
        </w:r>
      </w:p>
    </w:sdtContent>
  </w:sdt>
  <w:p w14:paraId="696CD6FF" w14:textId="77777777" w:rsidR="00CD290E" w:rsidRDefault="00CD290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D243F8" w14:textId="77777777" w:rsidR="00AA7C89" w:rsidRDefault="00AA7C89" w:rsidP="00AA7C89">
      <w:pPr>
        <w:spacing w:after="0" w:line="240" w:lineRule="auto"/>
      </w:pPr>
      <w:r>
        <w:separator/>
      </w:r>
    </w:p>
  </w:footnote>
  <w:footnote w:type="continuationSeparator" w:id="0">
    <w:p w14:paraId="6DA72D54" w14:textId="77777777" w:rsidR="00AA7C89" w:rsidRDefault="00AA7C89" w:rsidP="00AA7C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298FD9" w14:textId="6612961F" w:rsidR="00AA7C89" w:rsidRDefault="00AA7C89">
    <w:pPr>
      <w:pStyle w:val="Cabealho"/>
    </w:pPr>
    <w:r>
      <w:rPr>
        <w:noProof/>
      </w:rPr>
      <w:drawing>
        <wp:inline distT="0" distB="0" distL="0" distR="0" wp14:anchorId="72160EA2" wp14:editId="02C786BB">
          <wp:extent cx="5400040" cy="80708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07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21346B2" w14:textId="77777777" w:rsidR="00081DE2" w:rsidRDefault="00081DE2">
    <w:pPr>
      <w:pStyle w:val="Cabealho"/>
    </w:pPr>
  </w:p>
  <w:p w14:paraId="65A3F5EF" w14:textId="77777777" w:rsidR="00081DE2" w:rsidRDefault="00081DE2">
    <w:pPr>
      <w:pStyle w:val="Cabealho"/>
    </w:pPr>
  </w:p>
  <w:p w14:paraId="5AE89C34" w14:textId="77777777" w:rsidR="00081DE2" w:rsidRDefault="00081DE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D0725A"/>
    <w:multiLevelType w:val="hybridMultilevel"/>
    <w:tmpl w:val="CA4A2B3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E00B0E"/>
    <w:multiLevelType w:val="hybridMultilevel"/>
    <w:tmpl w:val="F5BCBCA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FF3870"/>
    <w:multiLevelType w:val="hybridMultilevel"/>
    <w:tmpl w:val="CEAAE16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4598642">
    <w:abstractNumId w:val="2"/>
  </w:num>
  <w:num w:numId="2" w16cid:durableId="470102101">
    <w:abstractNumId w:val="1"/>
  </w:num>
  <w:num w:numId="3" w16cid:durableId="2961123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B06"/>
    <w:rsid w:val="00013623"/>
    <w:rsid w:val="000243F4"/>
    <w:rsid w:val="00072549"/>
    <w:rsid w:val="00081DE2"/>
    <w:rsid w:val="00172110"/>
    <w:rsid w:val="00191586"/>
    <w:rsid w:val="001A70BE"/>
    <w:rsid w:val="001B30F2"/>
    <w:rsid w:val="0023605C"/>
    <w:rsid w:val="00236B06"/>
    <w:rsid w:val="00250806"/>
    <w:rsid w:val="0033604B"/>
    <w:rsid w:val="00394536"/>
    <w:rsid w:val="004235DA"/>
    <w:rsid w:val="00452D4F"/>
    <w:rsid w:val="004E1032"/>
    <w:rsid w:val="004E531D"/>
    <w:rsid w:val="005D5779"/>
    <w:rsid w:val="005D6926"/>
    <w:rsid w:val="00617D32"/>
    <w:rsid w:val="00644E33"/>
    <w:rsid w:val="00651019"/>
    <w:rsid w:val="006E0E5F"/>
    <w:rsid w:val="006E7744"/>
    <w:rsid w:val="007340C5"/>
    <w:rsid w:val="00755D2F"/>
    <w:rsid w:val="00797EDF"/>
    <w:rsid w:val="007B69FE"/>
    <w:rsid w:val="007C04E7"/>
    <w:rsid w:val="007C0EB4"/>
    <w:rsid w:val="007E02B6"/>
    <w:rsid w:val="00832EA4"/>
    <w:rsid w:val="0087699B"/>
    <w:rsid w:val="0096013E"/>
    <w:rsid w:val="00AA7C89"/>
    <w:rsid w:val="00B25697"/>
    <w:rsid w:val="00B4022B"/>
    <w:rsid w:val="00B7106F"/>
    <w:rsid w:val="00BE1009"/>
    <w:rsid w:val="00C038CC"/>
    <w:rsid w:val="00C30AB1"/>
    <w:rsid w:val="00C35955"/>
    <w:rsid w:val="00CD290E"/>
    <w:rsid w:val="00CD5C3A"/>
    <w:rsid w:val="00D017B7"/>
    <w:rsid w:val="00D0738A"/>
    <w:rsid w:val="00D41009"/>
    <w:rsid w:val="00D83A0E"/>
    <w:rsid w:val="00D97764"/>
    <w:rsid w:val="00DD1229"/>
    <w:rsid w:val="00DD2570"/>
    <w:rsid w:val="00EA4BF1"/>
    <w:rsid w:val="00F55F37"/>
    <w:rsid w:val="00F85FBE"/>
    <w:rsid w:val="00FC1A9E"/>
    <w:rsid w:val="00FC7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9EE0C2"/>
  <w15:chartTrackingRefBased/>
  <w15:docId w15:val="{C5C230FD-294E-4042-86BC-B2748F506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D41009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AA7C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A7C89"/>
  </w:style>
  <w:style w:type="paragraph" w:styleId="Rodap">
    <w:name w:val="footer"/>
    <w:basedOn w:val="Normal"/>
    <w:link w:val="RodapChar"/>
    <w:uiPriority w:val="99"/>
    <w:unhideWhenUsed/>
    <w:rsid w:val="00AA7C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A7C89"/>
  </w:style>
  <w:style w:type="paragraph" w:styleId="NormalWeb">
    <w:name w:val="Normal (Web)"/>
    <w:basedOn w:val="Normal"/>
    <w:uiPriority w:val="99"/>
    <w:semiHidden/>
    <w:unhideWhenUsed/>
    <w:rsid w:val="00797EDF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61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6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475</Words>
  <Characters>2570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Juridico</dc:creator>
  <cp:keywords/>
  <dc:description/>
  <cp:lastModifiedBy>Mayara Teles</cp:lastModifiedBy>
  <cp:revision>3</cp:revision>
  <cp:lastPrinted>2025-04-15T19:56:00Z</cp:lastPrinted>
  <dcterms:created xsi:type="dcterms:W3CDTF">2025-04-15T18:42:00Z</dcterms:created>
  <dcterms:modified xsi:type="dcterms:W3CDTF">2025-04-15T19:56:00Z</dcterms:modified>
</cp:coreProperties>
</file>