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FC6284" w14:textId="6CD554C0" w:rsidR="00D41009" w:rsidRPr="00CD290E" w:rsidRDefault="00797EDF" w:rsidP="00CD290E">
      <w:pPr>
        <w:spacing w:after="0" w:line="360" w:lineRule="auto"/>
        <w:jc w:val="center"/>
        <w:rPr>
          <w:rFonts w:asciiTheme="majorHAnsi" w:hAnsiTheme="majorHAnsi" w:cstheme="majorHAnsi"/>
          <w:b/>
          <w:sz w:val="32"/>
          <w:szCs w:val="32"/>
        </w:rPr>
      </w:pPr>
      <w:r w:rsidRPr="00CD290E">
        <w:rPr>
          <w:rFonts w:asciiTheme="majorHAnsi" w:hAnsiTheme="majorHAnsi" w:cstheme="majorHAnsi"/>
          <w:b/>
          <w:sz w:val="32"/>
          <w:szCs w:val="32"/>
        </w:rPr>
        <w:t>PARECER</w:t>
      </w:r>
    </w:p>
    <w:p w14:paraId="45F608DA" w14:textId="11D889E6" w:rsidR="00D41009" w:rsidRPr="00CD290E" w:rsidRDefault="00D41009" w:rsidP="00CD290E">
      <w:pPr>
        <w:spacing w:after="0" w:line="360" w:lineRule="auto"/>
        <w:jc w:val="center"/>
        <w:rPr>
          <w:rFonts w:asciiTheme="majorHAnsi" w:hAnsiTheme="majorHAnsi" w:cstheme="majorHAnsi"/>
          <w:sz w:val="32"/>
          <w:szCs w:val="32"/>
        </w:rPr>
      </w:pPr>
      <w:bookmarkStart w:id="0" w:name="_Hlk189557683"/>
      <w:r w:rsidRPr="00CD290E">
        <w:rPr>
          <w:rFonts w:asciiTheme="majorHAnsi" w:hAnsiTheme="majorHAnsi" w:cstheme="majorHAnsi"/>
          <w:sz w:val="32"/>
          <w:szCs w:val="32"/>
        </w:rPr>
        <w:t>COMISSÃO DE CONSTITUIÇÃO, JUSTIÇA E REDAÇÃO</w:t>
      </w:r>
    </w:p>
    <w:bookmarkEnd w:id="0"/>
    <w:p w14:paraId="15059A33" w14:textId="77777777" w:rsidR="00797EDF" w:rsidRPr="00CD290E" w:rsidRDefault="00797EDF" w:rsidP="00CD290E">
      <w:pPr>
        <w:spacing w:after="0" w:line="360" w:lineRule="auto"/>
        <w:jc w:val="center"/>
        <w:rPr>
          <w:rFonts w:asciiTheme="majorHAnsi" w:hAnsiTheme="majorHAnsi" w:cstheme="majorHAnsi"/>
          <w:sz w:val="24"/>
          <w:szCs w:val="24"/>
        </w:rPr>
      </w:pPr>
    </w:p>
    <w:p w14:paraId="58BDB026" w14:textId="77777777" w:rsidR="00D41009" w:rsidRPr="00CD290E" w:rsidRDefault="00D41009" w:rsidP="00CD290E">
      <w:pPr>
        <w:pStyle w:val="PargrafodaLista"/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001B84DD" w14:textId="245F519E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CD290E">
        <w:rPr>
          <w:rFonts w:asciiTheme="majorHAnsi" w:hAnsiTheme="majorHAnsi" w:cstheme="majorHAnsi"/>
          <w:b/>
          <w:sz w:val="24"/>
          <w:szCs w:val="24"/>
        </w:rPr>
        <w:t xml:space="preserve">Analise: </w:t>
      </w:r>
      <w:r w:rsidR="009C0176">
        <w:rPr>
          <w:rFonts w:asciiTheme="majorHAnsi" w:hAnsiTheme="majorHAnsi" w:cstheme="majorHAnsi"/>
          <w:sz w:val="24"/>
          <w:szCs w:val="24"/>
        </w:rPr>
        <w:t>Projeto de</w:t>
      </w:r>
      <w:r w:rsidR="004E531D">
        <w:rPr>
          <w:rFonts w:asciiTheme="majorHAnsi" w:hAnsiTheme="majorHAnsi" w:cstheme="majorHAnsi"/>
          <w:sz w:val="24"/>
          <w:szCs w:val="24"/>
        </w:rPr>
        <w:t xml:space="preserve"> resolução </w:t>
      </w:r>
      <w:r w:rsidR="00081DE2">
        <w:rPr>
          <w:rFonts w:asciiTheme="majorHAnsi" w:hAnsiTheme="majorHAnsi" w:cstheme="majorHAnsi"/>
          <w:sz w:val="24"/>
          <w:szCs w:val="24"/>
        </w:rPr>
        <w:t xml:space="preserve">nº </w:t>
      </w:r>
      <w:r w:rsidR="00191586">
        <w:rPr>
          <w:rFonts w:asciiTheme="majorHAnsi" w:hAnsiTheme="majorHAnsi" w:cstheme="majorHAnsi"/>
          <w:sz w:val="24"/>
          <w:szCs w:val="24"/>
        </w:rPr>
        <w:t>0</w:t>
      </w:r>
      <w:r w:rsidR="009C0176">
        <w:rPr>
          <w:rFonts w:asciiTheme="majorHAnsi" w:hAnsiTheme="majorHAnsi" w:cstheme="majorHAnsi"/>
          <w:sz w:val="24"/>
          <w:szCs w:val="24"/>
        </w:rPr>
        <w:t>4</w:t>
      </w:r>
      <w:r w:rsidR="00191586">
        <w:rPr>
          <w:rFonts w:asciiTheme="majorHAnsi" w:hAnsiTheme="majorHAnsi" w:cstheme="majorHAnsi"/>
          <w:sz w:val="24"/>
          <w:szCs w:val="24"/>
        </w:rPr>
        <w:t>/2025</w:t>
      </w:r>
      <w:r w:rsidR="009C0176">
        <w:rPr>
          <w:rFonts w:asciiTheme="majorHAnsi" w:hAnsiTheme="majorHAnsi" w:cstheme="majorHAnsi"/>
          <w:sz w:val="24"/>
          <w:szCs w:val="24"/>
        </w:rPr>
        <w:t xml:space="preserve"> e emendas substitutivas nº 02 e 03 de 2025.</w:t>
      </w:r>
    </w:p>
    <w:p w14:paraId="3AC4CAB5" w14:textId="4B0988A2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b/>
          <w:sz w:val="24"/>
          <w:szCs w:val="24"/>
        </w:rPr>
        <w:t>Autor:</w:t>
      </w:r>
      <w:r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="009C0176">
        <w:rPr>
          <w:rFonts w:asciiTheme="majorHAnsi" w:hAnsiTheme="majorHAnsi" w:cstheme="majorHAnsi"/>
          <w:sz w:val="24"/>
          <w:szCs w:val="24"/>
        </w:rPr>
        <w:t>Adalto José Maciel Lema – Presidente da Câmara</w:t>
      </w:r>
      <w:r w:rsidR="004E531D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3ACFD2F" w14:textId="77CAD1C4" w:rsidR="00797EDF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CD290E">
        <w:rPr>
          <w:rFonts w:asciiTheme="majorHAnsi" w:hAnsiTheme="majorHAnsi" w:cstheme="majorHAnsi"/>
          <w:b/>
          <w:sz w:val="24"/>
          <w:szCs w:val="24"/>
        </w:rPr>
        <w:t xml:space="preserve">Assunto: </w:t>
      </w:r>
      <w:bookmarkStart w:id="1" w:name="_Hlk187409975"/>
      <w:bookmarkStart w:id="2" w:name="_Hlk190182986"/>
      <w:r w:rsidR="00797EDF" w:rsidRPr="00CD290E">
        <w:rPr>
          <w:rFonts w:asciiTheme="majorHAnsi" w:hAnsiTheme="majorHAnsi" w:cstheme="majorHAnsi"/>
          <w:bCs/>
          <w:i/>
          <w:iCs/>
          <w:sz w:val="24"/>
          <w:szCs w:val="24"/>
        </w:rPr>
        <w:t>“</w:t>
      </w:r>
      <w:bookmarkEnd w:id="1"/>
      <w:bookmarkEnd w:id="2"/>
      <w:r w:rsidR="009C0176" w:rsidRPr="009C0176">
        <w:rPr>
          <w:rFonts w:asciiTheme="majorHAnsi" w:hAnsiTheme="majorHAnsi" w:cstheme="majorHAnsi"/>
          <w:bCs/>
          <w:i/>
          <w:iCs/>
          <w:sz w:val="24"/>
          <w:szCs w:val="24"/>
        </w:rPr>
        <w:t>Dispõe sobre a regulamentação do pagamento em regime de adiantamentos para despesas urgentes e excepcionais, nos casos em que não possa subordinar-se ao processo normal e quando for exigido o pronto pagamento, no âmbito da Câmara Municipal de Pedra Bela/SP e dá outras providências.</w:t>
      </w:r>
      <w:r w:rsidR="00D97764">
        <w:rPr>
          <w:rFonts w:asciiTheme="majorHAnsi" w:hAnsiTheme="majorHAnsi" w:cstheme="majorHAnsi"/>
          <w:bCs/>
          <w:i/>
          <w:iCs/>
          <w:sz w:val="24"/>
          <w:szCs w:val="24"/>
        </w:rPr>
        <w:t>”</w:t>
      </w:r>
    </w:p>
    <w:p w14:paraId="2D283DE7" w14:textId="6E79A11B" w:rsidR="00797EDF" w:rsidRPr="00CD290E" w:rsidRDefault="00797EDF" w:rsidP="00CD290E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9F92527" w14:textId="3526FCD6" w:rsidR="00D41009" w:rsidRPr="00CD290E" w:rsidRDefault="00D41009" w:rsidP="001C3F8C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 xml:space="preserve">Em análise </w:t>
      </w:r>
      <w:r w:rsidR="009C0176">
        <w:rPr>
          <w:rFonts w:asciiTheme="majorHAnsi" w:hAnsiTheme="majorHAnsi" w:cstheme="majorHAnsi"/>
          <w:sz w:val="24"/>
          <w:szCs w:val="24"/>
        </w:rPr>
        <w:t xml:space="preserve">ao “Projeto </w:t>
      </w:r>
      <w:r w:rsidR="004E531D">
        <w:rPr>
          <w:rFonts w:asciiTheme="majorHAnsi" w:hAnsiTheme="majorHAnsi" w:cstheme="majorHAnsi"/>
          <w:sz w:val="24"/>
          <w:szCs w:val="24"/>
        </w:rPr>
        <w:t>de resolução nº 0</w:t>
      </w:r>
      <w:r w:rsidR="009C0176">
        <w:rPr>
          <w:rFonts w:asciiTheme="majorHAnsi" w:hAnsiTheme="majorHAnsi" w:cstheme="majorHAnsi"/>
          <w:sz w:val="24"/>
          <w:szCs w:val="24"/>
        </w:rPr>
        <w:t>4</w:t>
      </w:r>
      <w:r w:rsidR="004E531D">
        <w:rPr>
          <w:rFonts w:asciiTheme="majorHAnsi" w:hAnsiTheme="majorHAnsi" w:cstheme="majorHAnsi"/>
          <w:sz w:val="24"/>
          <w:szCs w:val="24"/>
        </w:rPr>
        <w:t>/2025”</w:t>
      </w:r>
      <w:r w:rsidRPr="00CD290E">
        <w:rPr>
          <w:rFonts w:asciiTheme="majorHAnsi" w:hAnsiTheme="majorHAnsi" w:cstheme="majorHAnsi"/>
          <w:sz w:val="24"/>
          <w:szCs w:val="24"/>
        </w:rPr>
        <w:t xml:space="preserve">, nos termos do artigo 116 do Regimento Interno, se </w:t>
      </w:r>
      <w:r w:rsidR="00797EDF" w:rsidRPr="00CD290E">
        <w:rPr>
          <w:rFonts w:asciiTheme="majorHAnsi" w:hAnsiTheme="majorHAnsi" w:cstheme="majorHAnsi"/>
          <w:sz w:val="24"/>
          <w:szCs w:val="24"/>
        </w:rPr>
        <w:t xml:space="preserve">manifesta a comissão de </w:t>
      </w:r>
      <w:r w:rsidR="00CD290E" w:rsidRPr="00CD290E">
        <w:rPr>
          <w:rFonts w:asciiTheme="majorHAnsi" w:hAnsiTheme="majorHAnsi" w:cstheme="majorHAnsi"/>
          <w:sz w:val="24"/>
          <w:szCs w:val="24"/>
        </w:rPr>
        <w:t>C</w:t>
      </w:r>
      <w:r w:rsidR="00797EDF" w:rsidRPr="00CD290E">
        <w:rPr>
          <w:rFonts w:asciiTheme="majorHAnsi" w:hAnsiTheme="majorHAnsi" w:cstheme="majorHAnsi"/>
          <w:sz w:val="24"/>
          <w:szCs w:val="24"/>
        </w:rPr>
        <w:t xml:space="preserve">onstituição, </w:t>
      </w:r>
      <w:r w:rsidR="00CD290E" w:rsidRPr="00CD290E">
        <w:rPr>
          <w:rFonts w:asciiTheme="majorHAnsi" w:hAnsiTheme="majorHAnsi" w:cstheme="majorHAnsi"/>
          <w:sz w:val="24"/>
          <w:szCs w:val="24"/>
        </w:rPr>
        <w:t>J</w:t>
      </w:r>
      <w:r w:rsidR="00797EDF" w:rsidRPr="00CD290E">
        <w:rPr>
          <w:rFonts w:asciiTheme="majorHAnsi" w:hAnsiTheme="majorHAnsi" w:cstheme="majorHAnsi"/>
          <w:sz w:val="24"/>
          <w:szCs w:val="24"/>
        </w:rPr>
        <w:t xml:space="preserve">ustiça e </w:t>
      </w:r>
      <w:r w:rsidR="00CD290E" w:rsidRPr="00CD290E">
        <w:rPr>
          <w:rFonts w:asciiTheme="majorHAnsi" w:hAnsiTheme="majorHAnsi" w:cstheme="majorHAnsi"/>
          <w:sz w:val="24"/>
          <w:szCs w:val="24"/>
        </w:rPr>
        <w:t>R</w:t>
      </w:r>
      <w:r w:rsidR="00797EDF" w:rsidRPr="00CD290E">
        <w:rPr>
          <w:rFonts w:asciiTheme="majorHAnsi" w:hAnsiTheme="majorHAnsi" w:cstheme="majorHAnsi"/>
          <w:sz w:val="24"/>
          <w:szCs w:val="24"/>
        </w:rPr>
        <w:t xml:space="preserve">edação, </w:t>
      </w:r>
      <w:r w:rsidRPr="00CD290E">
        <w:rPr>
          <w:rFonts w:asciiTheme="majorHAnsi" w:hAnsiTheme="majorHAnsi" w:cstheme="majorHAnsi"/>
          <w:sz w:val="24"/>
          <w:szCs w:val="24"/>
        </w:rPr>
        <w:t xml:space="preserve">após </w:t>
      </w:r>
      <w:r w:rsidR="00DD1229" w:rsidRPr="00CD290E">
        <w:rPr>
          <w:rFonts w:asciiTheme="majorHAnsi" w:hAnsiTheme="majorHAnsi" w:cstheme="majorHAnsi"/>
          <w:sz w:val="24"/>
          <w:szCs w:val="24"/>
        </w:rPr>
        <w:t>a devida</w:t>
      </w:r>
      <w:r w:rsidRPr="00CD290E">
        <w:rPr>
          <w:rFonts w:asciiTheme="majorHAnsi" w:hAnsiTheme="majorHAnsi" w:cstheme="majorHAnsi"/>
          <w:sz w:val="24"/>
          <w:szCs w:val="24"/>
        </w:rPr>
        <w:t xml:space="preserve"> discussão.</w:t>
      </w:r>
    </w:p>
    <w:p w14:paraId="361304F6" w14:textId="77777777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2B22943" w14:textId="6A1319F0" w:rsidR="00D41009" w:rsidRPr="00452D4F" w:rsidRDefault="00D41009" w:rsidP="00452D4F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452D4F">
        <w:rPr>
          <w:rFonts w:asciiTheme="majorHAnsi" w:hAnsiTheme="majorHAnsi" w:cstheme="majorHAnsi"/>
          <w:b/>
          <w:sz w:val="24"/>
          <w:szCs w:val="24"/>
          <w:u w:val="single"/>
        </w:rPr>
        <w:t>DO OBJETO</w:t>
      </w:r>
      <w:r w:rsidR="00081DE2" w:rsidRPr="00452D4F">
        <w:rPr>
          <w:rFonts w:asciiTheme="majorHAnsi" w:hAnsiTheme="majorHAnsi" w:cstheme="majorHAnsi"/>
          <w:b/>
          <w:sz w:val="24"/>
          <w:szCs w:val="24"/>
          <w:u w:val="single"/>
        </w:rPr>
        <w:t xml:space="preserve"> </w:t>
      </w:r>
      <w:r w:rsidR="009C0176">
        <w:rPr>
          <w:rFonts w:asciiTheme="majorHAnsi" w:hAnsiTheme="majorHAnsi" w:cstheme="majorHAnsi"/>
          <w:b/>
          <w:sz w:val="24"/>
          <w:szCs w:val="24"/>
          <w:u w:val="single"/>
        </w:rPr>
        <w:t>DO</w:t>
      </w:r>
      <w:r w:rsidR="00172110">
        <w:rPr>
          <w:rFonts w:asciiTheme="majorHAnsi" w:hAnsiTheme="majorHAnsi" w:cstheme="majorHAnsi"/>
          <w:b/>
          <w:sz w:val="24"/>
          <w:szCs w:val="24"/>
          <w:u w:val="single"/>
        </w:rPr>
        <w:t xml:space="preserve"> PROJETO DE RESOLUÇÃO Nº 0</w:t>
      </w:r>
      <w:r w:rsidR="009C0176">
        <w:rPr>
          <w:rFonts w:asciiTheme="majorHAnsi" w:hAnsiTheme="majorHAnsi" w:cstheme="majorHAnsi"/>
          <w:b/>
          <w:sz w:val="24"/>
          <w:szCs w:val="24"/>
          <w:u w:val="single"/>
        </w:rPr>
        <w:t>4</w:t>
      </w:r>
      <w:r w:rsidR="00081DE2" w:rsidRPr="00452D4F">
        <w:rPr>
          <w:rFonts w:asciiTheme="majorHAnsi" w:hAnsiTheme="majorHAnsi" w:cstheme="majorHAnsi"/>
          <w:b/>
          <w:sz w:val="24"/>
          <w:szCs w:val="24"/>
          <w:u w:val="single"/>
        </w:rPr>
        <w:t>/202</w:t>
      </w:r>
      <w:r w:rsidR="00191586">
        <w:rPr>
          <w:rFonts w:asciiTheme="majorHAnsi" w:hAnsiTheme="majorHAnsi" w:cstheme="majorHAnsi"/>
          <w:b/>
          <w:sz w:val="24"/>
          <w:szCs w:val="24"/>
          <w:u w:val="single"/>
        </w:rPr>
        <w:t>5</w:t>
      </w:r>
      <w:r w:rsidRPr="00452D4F">
        <w:rPr>
          <w:rFonts w:asciiTheme="majorHAnsi" w:hAnsiTheme="majorHAnsi" w:cstheme="majorHAnsi"/>
          <w:b/>
          <w:sz w:val="24"/>
          <w:szCs w:val="24"/>
          <w:u w:val="single"/>
        </w:rPr>
        <w:t>:</w:t>
      </w:r>
    </w:p>
    <w:p w14:paraId="57E5A549" w14:textId="77777777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3B1E34E" w14:textId="77777777" w:rsidR="001C3F8C" w:rsidRDefault="001C3F8C" w:rsidP="00EA4BF1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bookmarkStart w:id="3" w:name="_Hlk190183012"/>
      <w:r>
        <w:rPr>
          <w:rFonts w:asciiTheme="majorHAnsi" w:hAnsiTheme="majorHAnsi" w:cstheme="majorHAnsi"/>
          <w:sz w:val="24"/>
          <w:szCs w:val="24"/>
        </w:rPr>
        <w:t xml:space="preserve">A proposta </w:t>
      </w:r>
      <w:r w:rsidRPr="001C3F8C">
        <w:rPr>
          <w:rFonts w:asciiTheme="majorHAnsi" w:hAnsiTheme="majorHAnsi" w:cstheme="majorHAnsi"/>
          <w:sz w:val="24"/>
          <w:szCs w:val="24"/>
        </w:rPr>
        <w:t>visa regulamentar, no âmbito da Câmara Municipal de Pedra Bela/SP, a concessão de adiantamentos financeiros a vereadores e servidores para o custeio de despesas com alimentação e outras consideradas imprescindíveis durante viagens a serviço.</w:t>
      </w:r>
    </w:p>
    <w:p w14:paraId="7BA24F61" w14:textId="45453473" w:rsidR="00EA4BF1" w:rsidRPr="009849E9" w:rsidRDefault="00EA4BF1" w:rsidP="00EA4BF1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9849E9">
        <w:rPr>
          <w:rFonts w:asciiTheme="majorHAnsi" w:hAnsiTheme="majorHAnsi" w:cstheme="majorHAnsi"/>
          <w:sz w:val="24"/>
          <w:szCs w:val="24"/>
        </w:rPr>
        <w:t>Houve</w:t>
      </w:r>
      <w:r w:rsidR="00081DE2">
        <w:rPr>
          <w:rFonts w:asciiTheme="majorHAnsi" w:hAnsiTheme="majorHAnsi" w:cstheme="majorHAnsi"/>
          <w:sz w:val="24"/>
          <w:szCs w:val="24"/>
        </w:rPr>
        <w:t xml:space="preserve"> </w:t>
      </w:r>
      <w:r w:rsidRPr="009849E9">
        <w:rPr>
          <w:rFonts w:asciiTheme="majorHAnsi" w:hAnsiTheme="majorHAnsi" w:cstheme="majorHAnsi"/>
          <w:sz w:val="24"/>
          <w:szCs w:val="24"/>
        </w:rPr>
        <w:t xml:space="preserve">análise </w:t>
      </w:r>
      <w:r w:rsidR="001C3F8C">
        <w:rPr>
          <w:rFonts w:asciiTheme="majorHAnsi" w:hAnsiTheme="majorHAnsi" w:cstheme="majorHAnsi"/>
          <w:sz w:val="24"/>
          <w:szCs w:val="24"/>
        </w:rPr>
        <w:t xml:space="preserve">da </w:t>
      </w:r>
      <w:r w:rsidR="004E531D">
        <w:rPr>
          <w:rFonts w:asciiTheme="majorHAnsi" w:hAnsiTheme="majorHAnsi" w:cstheme="majorHAnsi"/>
          <w:sz w:val="24"/>
          <w:szCs w:val="24"/>
        </w:rPr>
        <w:t>Procuradoria Jurídica, que opin</w:t>
      </w:r>
      <w:r w:rsidR="001C3F8C">
        <w:rPr>
          <w:rFonts w:asciiTheme="majorHAnsi" w:hAnsiTheme="majorHAnsi" w:cstheme="majorHAnsi"/>
          <w:sz w:val="24"/>
          <w:szCs w:val="24"/>
        </w:rPr>
        <w:t>ou</w:t>
      </w:r>
      <w:r w:rsidR="004E531D">
        <w:rPr>
          <w:rFonts w:asciiTheme="majorHAnsi" w:hAnsiTheme="majorHAnsi" w:cstheme="majorHAnsi"/>
          <w:sz w:val="24"/>
          <w:szCs w:val="24"/>
        </w:rPr>
        <w:t xml:space="preserve"> </w:t>
      </w:r>
      <w:r w:rsidRPr="009849E9">
        <w:rPr>
          <w:rFonts w:asciiTheme="majorHAnsi" w:hAnsiTheme="majorHAnsi" w:cstheme="majorHAnsi"/>
          <w:sz w:val="24"/>
          <w:szCs w:val="24"/>
        </w:rPr>
        <w:t>favoravelmente pela tramitação do referido projeto.</w:t>
      </w:r>
    </w:p>
    <w:p w14:paraId="35398B50" w14:textId="77777777" w:rsidR="00EA4BF1" w:rsidRDefault="00EA4BF1" w:rsidP="0023605C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</w:p>
    <w:bookmarkEnd w:id="3"/>
    <w:p w14:paraId="446A6FA1" w14:textId="77777777" w:rsidR="0023605C" w:rsidRPr="00CD290E" w:rsidRDefault="0023605C" w:rsidP="0023605C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</w:p>
    <w:p w14:paraId="55CB83D4" w14:textId="6EE0BDE4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>2) DO RELATÓRIO:</w:t>
      </w:r>
    </w:p>
    <w:p w14:paraId="36D52617" w14:textId="424895B4" w:rsidR="0023605C" w:rsidRDefault="00D41009" w:rsidP="00081DE2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>Os Nobres Vereadores:</w:t>
      </w:r>
      <w:r w:rsidRPr="00CD290E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CD290E" w:rsidRPr="00081DE2">
        <w:rPr>
          <w:rFonts w:asciiTheme="majorHAnsi" w:hAnsiTheme="majorHAnsi" w:cstheme="majorHAnsi"/>
          <w:i/>
          <w:iCs/>
          <w:sz w:val="24"/>
          <w:szCs w:val="24"/>
        </w:rPr>
        <w:t xml:space="preserve">Murilo de Moraes, Noel Rosa Marques e Simony </w:t>
      </w:r>
      <w:proofErr w:type="spellStart"/>
      <w:r w:rsidR="00CD290E" w:rsidRPr="00081DE2">
        <w:rPr>
          <w:rFonts w:asciiTheme="majorHAnsi" w:hAnsiTheme="majorHAnsi" w:cstheme="majorHAnsi"/>
          <w:i/>
          <w:iCs/>
          <w:sz w:val="24"/>
          <w:szCs w:val="24"/>
        </w:rPr>
        <w:t>Tamony</w:t>
      </w:r>
      <w:proofErr w:type="spellEnd"/>
      <w:r w:rsidR="00CD290E" w:rsidRPr="00081DE2">
        <w:rPr>
          <w:rFonts w:asciiTheme="majorHAnsi" w:hAnsiTheme="majorHAnsi" w:cstheme="majorHAnsi"/>
          <w:i/>
          <w:iCs/>
          <w:sz w:val="24"/>
          <w:szCs w:val="24"/>
        </w:rPr>
        <w:t xml:space="preserve"> da Silva Maciel,</w:t>
      </w:r>
      <w:r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="0023605C">
        <w:rPr>
          <w:rFonts w:asciiTheme="majorHAnsi" w:hAnsiTheme="majorHAnsi" w:cstheme="majorHAnsi"/>
          <w:sz w:val="24"/>
          <w:szCs w:val="24"/>
        </w:rPr>
        <w:t xml:space="preserve">membros da </w:t>
      </w:r>
      <w:r w:rsidR="0023605C" w:rsidRPr="0023605C">
        <w:rPr>
          <w:rFonts w:asciiTheme="majorHAnsi" w:hAnsiTheme="majorHAnsi" w:cstheme="majorHAnsi"/>
          <w:sz w:val="24"/>
          <w:szCs w:val="24"/>
        </w:rPr>
        <w:t>Comissão de Constituição, Justiça e Redação,</w:t>
      </w:r>
      <w:r w:rsidR="00081DE2">
        <w:rPr>
          <w:rFonts w:asciiTheme="majorHAnsi" w:hAnsiTheme="majorHAnsi" w:cstheme="majorHAnsi"/>
          <w:sz w:val="24"/>
          <w:szCs w:val="24"/>
        </w:rPr>
        <w:t xml:space="preserve"> </w:t>
      </w:r>
      <w:r w:rsidR="0023605C" w:rsidRPr="0023605C">
        <w:rPr>
          <w:rFonts w:asciiTheme="majorHAnsi" w:hAnsiTheme="majorHAnsi" w:cstheme="majorHAnsi"/>
          <w:sz w:val="24"/>
          <w:szCs w:val="24"/>
        </w:rPr>
        <w:lastRenderedPageBreak/>
        <w:t>procede</w:t>
      </w:r>
      <w:r w:rsidR="0023605C">
        <w:rPr>
          <w:rFonts w:asciiTheme="majorHAnsi" w:hAnsiTheme="majorHAnsi" w:cstheme="majorHAnsi"/>
          <w:sz w:val="24"/>
          <w:szCs w:val="24"/>
        </w:rPr>
        <w:t>ram</w:t>
      </w:r>
      <w:r w:rsidR="0023605C" w:rsidRPr="0023605C">
        <w:rPr>
          <w:rFonts w:asciiTheme="majorHAnsi" w:hAnsiTheme="majorHAnsi" w:cstheme="majorHAnsi"/>
          <w:sz w:val="24"/>
          <w:szCs w:val="24"/>
        </w:rPr>
        <w:t xml:space="preserve"> à análise do projeto de</w:t>
      </w:r>
      <w:r w:rsidR="004E531D">
        <w:rPr>
          <w:rFonts w:asciiTheme="majorHAnsi" w:hAnsiTheme="majorHAnsi" w:cstheme="majorHAnsi"/>
          <w:sz w:val="24"/>
          <w:szCs w:val="24"/>
        </w:rPr>
        <w:t xml:space="preserve"> Emenda substitutiva </w:t>
      </w:r>
      <w:r w:rsidR="0023605C" w:rsidRPr="0023605C">
        <w:rPr>
          <w:rFonts w:asciiTheme="majorHAnsi" w:hAnsiTheme="majorHAnsi" w:cstheme="majorHAnsi"/>
          <w:sz w:val="24"/>
          <w:szCs w:val="24"/>
        </w:rPr>
        <w:t xml:space="preserve">em relação à sua constitucionalidade, legalidade e regimentalidade. </w:t>
      </w:r>
    </w:p>
    <w:p w14:paraId="7DB3A833" w14:textId="57CC512B" w:rsidR="00CD290E" w:rsidRPr="00CD290E" w:rsidRDefault="0023605C" w:rsidP="00081DE2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23605C">
        <w:rPr>
          <w:rFonts w:asciiTheme="majorHAnsi" w:hAnsiTheme="majorHAnsi" w:cstheme="majorHAnsi"/>
          <w:sz w:val="24"/>
          <w:szCs w:val="24"/>
        </w:rPr>
        <w:t>Nesse sentido, cabe destacar:</w:t>
      </w:r>
    </w:p>
    <w:p w14:paraId="72C26AF4" w14:textId="77777777" w:rsidR="00D41009" w:rsidRPr="00CD290E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C841BE" w14:textId="77777777" w:rsidR="00797EDF" w:rsidRPr="00CD290E" w:rsidRDefault="00D41009" w:rsidP="00CD290E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 xml:space="preserve">DA LEGALIDADE: </w:t>
      </w:r>
    </w:p>
    <w:p w14:paraId="399AD9B8" w14:textId="77777777" w:rsidR="00797EDF" w:rsidRPr="00CD290E" w:rsidRDefault="00797EDF" w:rsidP="00CD290E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24F1E446" w14:textId="6F08E01F" w:rsidR="0023605C" w:rsidRDefault="00797EDF" w:rsidP="0023605C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 xml:space="preserve">A análise do Projeto foi realizada sob os prismas da Constituição Federal e </w:t>
      </w:r>
      <w:r w:rsidR="005D6926">
        <w:rPr>
          <w:rFonts w:asciiTheme="majorHAnsi" w:hAnsiTheme="majorHAnsi" w:cstheme="majorHAnsi"/>
          <w:sz w:val="24"/>
          <w:szCs w:val="24"/>
        </w:rPr>
        <w:t>estadual.</w:t>
      </w:r>
    </w:p>
    <w:p w14:paraId="18AB0CE4" w14:textId="65FA7B52" w:rsidR="005D6926" w:rsidRDefault="005D6926" w:rsidP="0023605C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Tendo em vista a natureza do projeto, houve obediência à iniciativa </w:t>
      </w:r>
      <w:r w:rsidR="00FC7037">
        <w:rPr>
          <w:rFonts w:asciiTheme="majorHAnsi" w:hAnsiTheme="majorHAnsi" w:cstheme="majorHAnsi"/>
          <w:sz w:val="24"/>
          <w:szCs w:val="24"/>
        </w:rPr>
        <w:t>estabelecida na</w:t>
      </w:r>
      <w:r>
        <w:rPr>
          <w:rFonts w:asciiTheme="majorHAnsi" w:hAnsiTheme="majorHAnsi" w:cstheme="majorHAnsi"/>
          <w:sz w:val="24"/>
          <w:szCs w:val="24"/>
        </w:rPr>
        <w:t xml:space="preserve"> Lei Orgânica do Município. </w:t>
      </w:r>
    </w:p>
    <w:p w14:paraId="323A9BF6" w14:textId="3A9B4820" w:rsidR="001C3F8C" w:rsidRDefault="001C3F8C" w:rsidP="0023605C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C3F8C">
        <w:rPr>
          <w:rFonts w:asciiTheme="majorHAnsi" w:hAnsiTheme="majorHAnsi" w:cstheme="majorHAnsi"/>
          <w:sz w:val="24"/>
          <w:szCs w:val="24"/>
        </w:rPr>
        <w:t>A proposta respeita os princípios constitucionais da legalidade, moralidade, publicidade, eficiência e economicidade (art. 37 da CF/88). Ao prever limites para os adiantamentos, critérios objetivos para a concessão e exigência de prestação de contas, preserva-se o interesse público e o controle dos recursos públicos.</w:t>
      </w:r>
    </w:p>
    <w:p w14:paraId="459CEE56" w14:textId="0892A90E" w:rsidR="001C3F8C" w:rsidRPr="001C3F8C" w:rsidRDefault="001C3F8C" w:rsidP="0023605C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C3F8C">
        <w:rPr>
          <w:rFonts w:asciiTheme="majorHAnsi" w:hAnsiTheme="majorHAnsi" w:cstheme="majorHAnsi"/>
          <w:sz w:val="24"/>
          <w:szCs w:val="24"/>
        </w:rPr>
        <w:t>A previsão de prestação de contas em prazo determinado, acompanhada de comprovantes detalhados e relatório da missão, está em conformidade com as exigências do Tribunal de Contas do Estado e demais órgãos de controle. A responsabilidade pela restituição em caso de descumprimento também atende aos princípios da responsabilização do agente público.</w:t>
      </w:r>
    </w:p>
    <w:p w14:paraId="5468DDD8" w14:textId="140ADB32" w:rsidR="00394536" w:rsidRPr="00CD290E" w:rsidRDefault="00797EDF" w:rsidP="00CD290E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>Além disso, o projeto não apresenta vícios de forma ou de mérito</w:t>
      </w:r>
      <w:r w:rsidR="00CD290E">
        <w:rPr>
          <w:rFonts w:asciiTheme="majorHAnsi" w:hAnsiTheme="majorHAnsi" w:cstheme="majorHAnsi"/>
          <w:sz w:val="24"/>
          <w:szCs w:val="24"/>
        </w:rPr>
        <w:t>,</w:t>
      </w:r>
      <w:r w:rsidRPr="00CD290E">
        <w:rPr>
          <w:rFonts w:asciiTheme="majorHAnsi" w:hAnsiTheme="majorHAnsi" w:cstheme="majorHAnsi"/>
          <w:sz w:val="24"/>
          <w:szCs w:val="24"/>
        </w:rPr>
        <w:t xml:space="preserve"> que possam comprometer sua constitucionalidade ou legalidade. </w:t>
      </w:r>
    </w:p>
    <w:p w14:paraId="47309BF1" w14:textId="77777777" w:rsidR="00394536" w:rsidRPr="00CD290E" w:rsidRDefault="00394536" w:rsidP="00CD290E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16CADBAF" w14:textId="77777777" w:rsidR="00CD290E" w:rsidRPr="00CD290E" w:rsidRDefault="00D41009" w:rsidP="00CD290E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 xml:space="preserve">DA CONVENIÊNCIA E OPORTUNIDADE: </w:t>
      </w:r>
    </w:p>
    <w:p w14:paraId="665FCAD7" w14:textId="77777777" w:rsidR="001C3F8C" w:rsidRDefault="001C3F8C" w:rsidP="00CD290E">
      <w:pPr>
        <w:pStyle w:val="PargrafodaLista"/>
        <w:spacing w:line="360" w:lineRule="auto"/>
        <w:ind w:left="643"/>
        <w:jc w:val="both"/>
        <w:rPr>
          <w:rFonts w:asciiTheme="majorHAnsi" w:hAnsiTheme="majorHAnsi" w:cstheme="majorHAnsi"/>
          <w:sz w:val="24"/>
          <w:szCs w:val="24"/>
        </w:rPr>
      </w:pPr>
      <w:r w:rsidRPr="001C3F8C">
        <w:rPr>
          <w:rFonts w:asciiTheme="majorHAnsi" w:hAnsiTheme="majorHAnsi" w:cstheme="majorHAnsi"/>
          <w:sz w:val="24"/>
          <w:szCs w:val="24"/>
        </w:rPr>
        <w:t xml:space="preserve">Sob o aspecto da conveniência e oportunidade, o projeto revela-se pertinente, uma vez que estabelece critérios claros e objetivos para a concessão de adiantamentos financeiros em viagens realizadas por agentes públicos da Câmara Municipal, promovendo maior transparência e controle sobre o uso de recursos públicos. </w:t>
      </w:r>
    </w:p>
    <w:p w14:paraId="608B737F" w14:textId="45C309E7" w:rsidR="00394536" w:rsidRDefault="001C3F8C" w:rsidP="00CD290E">
      <w:pPr>
        <w:pStyle w:val="PargrafodaLista"/>
        <w:spacing w:line="360" w:lineRule="auto"/>
        <w:ind w:left="643"/>
        <w:jc w:val="both"/>
        <w:rPr>
          <w:rFonts w:asciiTheme="majorHAnsi" w:hAnsiTheme="majorHAnsi" w:cstheme="majorHAnsi"/>
          <w:sz w:val="24"/>
          <w:szCs w:val="24"/>
        </w:rPr>
      </w:pPr>
      <w:r w:rsidRPr="001C3F8C">
        <w:rPr>
          <w:rFonts w:asciiTheme="majorHAnsi" w:hAnsiTheme="majorHAnsi" w:cstheme="majorHAnsi"/>
          <w:sz w:val="24"/>
          <w:szCs w:val="24"/>
        </w:rPr>
        <w:lastRenderedPageBreak/>
        <w:t>A regulamentação proposta corrige eventual lacuna normativa e contribui para a organização administrativa da Casa Legislativa, conferindo maior segurança jurídica e eficiência na execução das atividades institucionais fora do município. Além disso, ao delimitar valores e exigir prestação de contas, alinha-se às boas práticas de gestão pública e atende aos princípios constitucionais da economicidade e moralidade administrativa.</w:t>
      </w:r>
    </w:p>
    <w:p w14:paraId="7FCEBEA3" w14:textId="77777777" w:rsidR="001C3F8C" w:rsidRPr="00CD290E" w:rsidRDefault="001C3F8C" w:rsidP="00CD290E">
      <w:pPr>
        <w:pStyle w:val="PargrafodaLista"/>
        <w:spacing w:line="360" w:lineRule="auto"/>
        <w:ind w:left="643"/>
        <w:jc w:val="both"/>
        <w:rPr>
          <w:rFonts w:asciiTheme="majorHAnsi" w:hAnsiTheme="majorHAnsi" w:cstheme="majorHAnsi"/>
          <w:sz w:val="24"/>
          <w:szCs w:val="24"/>
        </w:rPr>
      </w:pPr>
    </w:p>
    <w:p w14:paraId="208ED3A7" w14:textId="77777777" w:rsidR="00CD290E" w:rsidRDefault="00FC1A9E" w:rsidP="00CD290E">
      <w:pPr>
        <w:pStyle w:val="PargrafodaLista"/>
        <w:numPr>
          <w:ilvl w:val="0"/>
          <w:numId w:val="2"/>
        </w:numPr>
        <w:spacing w:after="0" w:line="360" w:lineRule="auto"/>
        <w:ind w:left="643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 xml:space="preserve"> </w:t>
      </w:r>
      <w:r w:rsidR="00D41009" w:rsidRPr="00CD290E">
        <w:rPr>
          <w:rFonts w:asciiTheme="majorHAnsi" w:hAnsiTheme="majorHAnsi" w:cstheme="majorHAnsi"/>
          <w:b/>
          <w:sz w:val="24"/>
          <w:szCs w:val="24"/>
          <w:u w:val="single"/>
        </w:rPr>
        <w:t>DA REDAÇÃO:</w:t>
      </w:r>
      <w:r w:rsidR="00D41009" w:rsidRPr="00CD290E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03A63394" w14:textId="77777777" w:rsidR="00CD290E" w:rsidRDefault="00CD290E" w:rsidP="00CD290E">
      <w:pPr>
        <w:pStyle w:val="PargrafodaLista"/>
        <w:spacing w:after="0" w:line="360" w:lineRule="auto"/>
        <w:ind w:left="643"/>
        <w:jc w:val="both"/>
        <w:rPr>
          <w:rFonts w:asciiTheme="majorHAnsi" w:hAnsiTheme="majorHAnsi" w:cstheme="majorHAnsi"/>
          <w:sz w:val="24"/>
          <w:szCs w:val="24"/>
        </w:rPr>
      </w:pPr>
    </w:p>
    <w:p w14:paraId="68E26A8D" w14:textId="28E4BE4E" w:rsidR="00FC1A9E" w:rsidRPr="00CD290E" w:rsidRDefault="00D41009" w:rsidP="00CD290E">
      <w:pPr>
        <w:pStyle w:val="PargrafodaLista"/>
        <w:spacing w:after="0" w:line="360" w:lineRule="auto"/>
        <w:ind w:left="643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>O projeto reveste-se de boa forma constitucional legal,</w:t>
      </w:r>
      <w:r w:rsidR="00FC1A9E"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="0023605C" w:rsidRPr="00CD290E">
        <w:rPr>
          <w:rFonts w:asciiTheme="majorHAnsi" w:hAnsiTheme="majorHAnsi" w:cstheme="majorHAnsi"/>
          <w:sz w:val="24"/>
          <w:szCs w:val="24"/>
        </w:rPr>
        <w:t>jurídi</w:t>
      </w:r>
      <w:r w:rsidR="0023605C">
        <w:rPr>
          <w:rFonts w:asciiTheme="majorHAnsi" w:hAnsiTheme="majorHAnsi" w:cstheme="majorHAnsi"/>
          <w:sz w:val="24"/>
          <w:szCs w:val="24"/>
        </w:rPr>
        <w:t xml:space="preserve">ca </w:t>
      </w:r>
      <w:r w:rsidR="0023605C" w:rsidRPr="00CD290E">
        <w:rPr>
          <w:rFonts w:asciiTheme="majorHAnsi" w:hAnsiTheme="majorHAnsi" w:cstheme="majorHAnsi"/>
          <w:sz w:val="24"/>
          <w:szCs w:val="24"/>
        </w:rPr>
        <w:t>e</w:t>
      </w:r>
      <w:r w:rsidRPr="00CD290E">
        <w:rPr>
          <w:rFonts w:asciiTheme="majorHAnsi" w:hAnsiTheme="majorHAnsi" w:cstheme="majorHAnsi"/>
          <w:sz w:val="24"/>
          <w:szCs w:val="24"/>
        </w:rPr>
        <w:t xml:space="preserve"> de boa técnica legislativa e, no mérito,</w:t>
      </w:r>
      <w:r w:rsidR="00394536"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Pr="00CD290E">
        <w:rPr>
          <w:rFonts w:asciiTheme="majorHAnsi" w:hAnsiTheme="majorHAnsi" w:cstheme="majorHAnsi"/>
          <w:sz w:val="24"/>
          <w:szCs w:val="24"/>
        </w:rPr>
        <w:t>também deve ser acolhido.</w:t>
      </w:r>
    </w:p>
    <w:p w14:paraId="3C07D3F0" w14:textId="77777777" w:rsidR="00644E33" w:rsidRDefault="00644E33" w:rsidP="00CD290E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</w:p>
    <w:p w14:paraId="6A9D3D1F" w14:textId="1F5314AD" w:rsidR="00394536" w:rsidRPr="00CD290E" w:rsidRDefault="00D41009" w:rsidP="00CD290E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 xml:space="preserve">Assim, </w:t>
      </w:r>
      <w:r w:rsidR="00CD290E" w:rsidRPr="00CD290E">
        <w:rPr>
          <w:rFonts w:asciiTheme="majorHAnsi" w:hAnsiTheme="majorHAnsi" w:cstheme="majorHAnsi"/>
          <w:sz w:val="24"/>
          <w:szCs w:val="24"/>
        </w:rPr>
        <w:t xml:space="preserve">observado </w:t>
      </w:r>
      <w:r w:rsidR="001C3F8C">
        <w:rPr>
          <w:rFonts w:asciiTheme="majorHAnsi" w:hAnsiTheme="majorHAnsi" w:cstheme="majorHAnsi"/>
          <w:sz w:val="24"/>
          <w:szCs w:val="24"/>
        </w:rPr>
        <w:t>o Parecer</w:t>
      </w:r>
      <w:r w:rsidR="00D017B7">
        <w:rPr>
          <w:rFonts w:asciiTheme="majorHAnsi" w:hAnsiTheme="majorHAnsi" w:cstheme="majorHAnsi"/>
          <w:sz w:val="24"/>
          <w:szCs w:val="24"/>
        </w:rPr>
        <w:t xml:space="preserve"> </w:t>
      </w:r>
      <w:r w:rsidR="00FC1A9E" w:rsidRPr="00CD290E">
        <w:rPr>
          <w:rFonts w:asciiTheme="majorHAnsi" w:hAnsiTheme="majorHAnsi" w:cstheme="majorHAnsi"/>
          <w:sz w:val="24"/>
          <w:szCs w:val="24"/>
        </w:rPr>
        <w:t>Jurídico</w:t>
      </w:r>
      <w:r w:rsidR="00CD290E" w:rsidRPr="00CD290E">
        <w:rPr>
          <w:rFonts w:asciiTheme="majorHAnsi" w:hAnsiTheme="majorHAnsi" w:cstheme="majorHAnsi"/>
          <w:sz w:val="24"/>
          <w:szCs w:val="24"/>
        </w:rPr>
        <w:t xml:space="preserve"> retro</w:t>
      </w:r>
      <w:r w:rsidR="00D017B7">
        <w:rPr>
          <w:rFonts w:asciiTheme="majorHAnsi" w:hAnsiTheme="majorHAnsi" w:cstheme="majorHAnsi"/>
          <w:sz w:val="24"/>
          <w:szCs w:val="24"/>
        </w:rPr>
        <w:t>,</w:t>
      </w:r>
      <w:r w:rsidR="00CD290E">
        <w:rPr>
          <w:rFonts w:asciiTheme="majorHAnsi" w:hAnsiTheme="majorHAnsi" w:cstheme="majorHAnsi"/>
          <w:sz w:val="24"/>
          <w:szCs w:val="24"/>
        </w:rPr>
        <w:t xml:space="preserve"> e </w:t>
      </w:r>
      <w:r w:rsidRPr="00CD290E">
        <w:rPr>
          <w:rFonts w:asciiTheme="majorHAnsi" w:hAnsiTheme="majorHAnsi" w:cstheme="majorHAnsi"/>
          <w:sz w:val="24"/>
          <w:szCs w:val="24"/>
        </w:rPr>
        <w:t>não havendo nenhuma objeção, o parecer destes relatores, em termos de legalidade, é favorável à propositura, visto que o Projeto apresenta todos os requisitos indispensáveis para a sua aprovação</w:t>
      </w:r>
      <w:r w:rsidR="00394536" w:rsidRPr="00CD290E">
        <w:rPr>
          <w:rFonts w:asciiTheme="majorHAnsi" w:hAnsiTheme="majorHAnsi" w:cstheme="majorHAnsi"/>
          <w:sz w:val="24"/>
          <w:szCs w:val="24"/>
        </w:rPr>
        <w:t>.</w:t>
      </w:r>
    </w:p>
    <w:p w14:paraId="1A4339E4" w14:textId="77777777" w:rsidR="00D41009" w:rsidRPr="00CD290E" w:rsidRDefault="00D41009" w:rsidP="00CD290E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</w:p>
    <w:p w14:paraId="2010A6DD" w14:textId="77777777" w:rsidR="00D41009" w:rsidRPr="00CD290E" w:rsidRDefault="00D41009" w:rsidP="00CD290E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>3) DECISÃO DAS COMISSÕES:</w:t>
      </w:r>
    </w:p>
    <w:p w14:paraId="19A5F6CF" w14:textId="77777777" w:rsidR="00394536" w:rsidRPr="00CD290E" w:rsidRDefault="00394536" w:rsidP="00CD290E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9DE2741" w14:textId="10BA34FB" w:rsidR="00D41009" w:rsidRPr="00CD290E" w:rsidRDefault="00D41009" w:rsidP="00CD290E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 xml:space="preserve">Em análise </w:t>
      </w:r>
      <w:r w:rsidR="00D017B7">
        <w:rPr>
          <w:rFonts w:asciiTheme="majorHAnsi" w:hAnsiTheme="majorHAnsi" w:cstheme="majorHAnsi"/>
          <w:sz w:val="24"/>
          <w:szCs w:val="24"/>
        </w:rPr>
        <w:t>à Emenda substitutiva ao projeto de resolução nº 0</w:t>
      </w:r>
      <w:r w:rsidR="001C3F8C">
        <w:rPr>
          <w:rFonts w:asciiTheme="majorHAnsi" w:hAnsiTheme="majorHAnsi" w:cstheme="majorHAnsi"/>
          <w:sz w:val="24"/>
          <w:szCs w:val="24"/>
        </w:rPr>
        <w:t>4</w:t>
      </w:r>
      <w:r w:rsidR="00D017B7">
        <w:rPr>
          <w:rFonts w:asciiTheme="majorHAnsi" w:hAnsiTheme="majorHAnsi" w:cstheme="majorHAnsi"/>
          <w:sz w:val="24"/>
          <w:szCs w:val="24"/>
        </w:rPr>
        <w:t xml:space="preserve">/2025 </w:t>
      </w:r>
      <w:r w:rsidRPr="00CD290E">
        <w:rPr>
          <w:rFonts w:asciiTheme="majorHAnsi" w:hAnsiTheme="majorHAnsi" w:cstheme="majorHAnsi"/>
          <w:sz w:val="24"/>
          <w:szCs w:val="24"/>
        </w:rPr>
        <w:t xml:space="preserve">apresentado, e em consonância com o relatório dos vereadores </w:t>
      </w:r>
      <w:r w:rsidR="00CD290E">
        <w:rPr>
          <w:rFonts w:asciiTheme="majorHAnsi" w:hAnsiTheme="majorHAnsi" w:cstheme="majorHAnsi"/>
          <w:sz w:val="24"/>
          <w:szCs w:val="24"/>
        </w:rPr>
        <w:t>re</w:t>
      </w:r>
      <w:r w:rsidRPr="00CD290E">
        <w:rPr>
          <w:rFonts w:asciiTheme="majorHAnsi" w:hAnsiTheme="majorHAnsi" w:cstheme="majorHAnsi"/>
          <w:sz w:val="24"/>
          <w:szCs w:val="24"/>
        </w:rPr>
        <w:t xml:space="preserve">latores do Parecer, decide a </w:t>
      </w:r>
      <w:r w:rsidR="00394536" w:rsidRPr="00CD290E">
        <w:rPr>
          <w:rFonts w:asciiTheme="majorHAnsi" w:hAnsiTheme="majorHAnsi" w:cstheme="majorHAnsi"/>
          <w:sz w:val="24"/>
          <w:szCs w:val="24"/>
        </w:rPr>
        <w:t xml:space="preserve">Comissão </w:t>
      </w:r>
      <w:r w:rsidR="00CD290E" w:rsidRPr="00CD290E">
        <w:rPr>
          <w:rFonts w:asciiTheme="majorHAnsi" w:hAnsiTheme="majorHAnsi" w:cstheme="majorHAnsi"/>
          <w:sz w:val="24"/>
          <w:szCs w:val="24"/>
        </w:rPr>
        <w:t xml:space="preserve">de </w:t>
      </w:r>
      <w:r w:rsidR="00CD290E">
        <w:rPr>
          <w:rFonts w:asciiTheme="majorHAnsi" w:hAnsiTheme="majorHAnsi" w:cstheme="majorHAnsi"/>
          <w:sz w:val="24"/>
          <w:szCs w:val="24"/>
        </w:rPr>
        <w:t>C</w:t>
      </w:r>
      <w:r w:rsidR="00CD290E" w:rsidRPr="00CD290E">
        <w:rPr>
          <w:rFonts w:asciiTheme="majorHAnsi" w:hAnsiTheme="majorHAnsi" w:cstheme="majorHAnsi"/>
          <w:sz w:val="24"/>
          <w:szCs w:val="24"/>
        </w:rPr>
        <w:t xml:space="preserve">onstituição, </w:t>
      </w:r>
      <w:r w:rsidR="00CD290E">
        <w:rPr>
          <w:rFonts w:asciiTheme="majorHAnsi" w:hAnsiTheme="majorHAnsi" w:cstheme="majorHAnsi"/>
          <w:sz w:val="24"/>
          <w:szCs w:val="24"/>
        </w:rPr>
        <w:t>J</w:t>
      </w:r>
      <w:r w:rsidR="00CD290E" w:rsidRPr="00CD290E">
        <w:rPr>
          <w:rFonts w:asciiTheme="majorHAnsi" w:hAnsiTheme="majorHAnsi" w:cstheme="majorHAnsi"/>
          <w:sz w:val="24"/>
          <w:szCs w:val="24"/>
        </w:rPr>
        <w:t xml:space="preserve">ustiça e </w:t>
      </w:r>
      <w:r w:rsidR="00CD290E">
        <w:rPr>
          <w:rFonts w:asciiTheme="majorHAnsi" w:hAnsiTheme="majorHAnsi" w:cstheme="majorHAnsi"/>
          <w:sz w:val="24"/>
          <w:szCs w:val="24"/>
        </w:rPr>
        <w:t>R</w:t>
      </w:r>
      <w:r w:rsidR="00CD290E" w:rsidRPr="00CD290E">
        <w:rPr>
          <w:rFonts w:asciiTheme="majorHAnsi" w:hAnsiTheme="majorHAnsi" w:cstheme="majorHAnsi"/>
          <w:sz w:val="24"/>
          <w:szCs w:val="24"/>
        </w:rPr>
        <w:t>edação</w:t>
      </w:r>
      <w:r w:rsidR="00FC1A9E" w:rsidRPr="00CD290E">
        <w:rPr>
          <w:rFonts w:asciiTheme="majorHAnsi" w:hAnsiTheme="majorHAnsi" w:cstheme="majorHAnsi"/>
          <w:sz w:val="24"/>
          <w:szCs w:val="24"/>
        </w:rPr>
        <w:t xml:space="preserve">, </w:t>
      </w:r>
      <w:r w:rsidRPr="00CD290E">
        <w:rPr>
          <w:rFonts w:asciiTheme="majorHAnsi" w:hAnsiTheme="majorHAnsi" w:cstheme="majorHAnsi"/>
          <w:sz w:val="24"/>
          <w:szCs w:val="24"/>
        </w:rPr>
        <w:t xml:space="preserve">por </w:t>
      </w:r>
      <w:r w:rsidRPr="00CD290E">
        <w:rPr>
          <w:rFonts w:asciiTheme="majorHAnsi" w:hAnsiTheme="majorHAnsi" w:cstheme="majorHAnsi"/>
          <w:b/>
          <w:bCs/>
          <w:sz w:val="24"/>
          <w:szCs w:val="24"/>
        </w:rPr>
        <w:t>EXARAR PARECER FAVORÁVEL</w:t>
      </w:r>
      <w:r w:rsidRPr="00CD290E">
        <w:rPr>
          <w:rFonts w:asciiTheme="majorHAnsi" w:hAnsiTheme="majorHAnsi" w:cstheme="majorHAnsi"/>
          <w:sz w:val="24"/>
          <w:szCs w:val="24"/>
        </w:rPr>
        <w:t xml:space="preserve"> e remeter ao Plenário desta Casa para a sua deliberação, e possível aprovação, já que se encontra em total viabilidade, constitucionalidade e amparo legal.</w:t>
      </w:r>
    </w:p>
    <w:p w14:paraId="1A94C095" w14:textId="77777777" w:rsidR="00D41009" w:rsidRPr="00CD290E" w:rsidRDefault="00D41009" w:rsidP="00CD290E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00CD512F" w14:textId="1B520EC1" w:rsidR="00172110" w:rsidRDefault="00D41009" w:rsidP="00172110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>Pedra Bela,</w:t>
      </w:r>
      <w:r w:rsidR="00394536" w:rsidRPr="00CD290E">
        <w:rPr>
          <w:rFonts w:asciiTheme="majorHAnsi" w:hAnsiTheme="majorHAnsi" w:cstheme="majorHAnsi"/>
          <w:sz w:val="24"/>
          <w:szCs w:val="24"/>
        </w:rPr>
        <w:t xml:space="preserve"> </w:t>
      </w:r>
      <w:r w:rsidR="001C3F8C">
        <w:rPr>
          <w:rFonts w:asciiTheme="majorHAnsi" w:hAnsiTheme="majorHAnsi" w:cstheme="majorHAnsi"/>
          <w:sz w:val="24"/>
          <w:szCs w:val="24"/>
        </w:rPr>
        <w:t>17 de junho</w:t>
      </w:r>
      <w:r w:rsidR="00D017B7">
        <w:rPr>
          <w:rFonts w:asciiTheme="majorHAnsi" w:hAnsiTheme="majorHAnsi" w:cstheme="majorHAnsi"/>
          <w:sz w:val="24"/>
          <w:szCs w:val="24"/>
        </w:rPr>
        <w:t xml:space="preserve"> de 2025.</w:t>
      </w:r>
    </w:p>
    <w:p w14:paraId="2248A064" w14:textId="77777777" w:rsidR="001C3F8C" w:rsidRDefault="001C3F8C" w:rsidP="00172110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</w:p>
    <w:p w14:paraId="79DE1D8E" w14:textId="77777777" w:rsidR="001C3F8C" w:rsidRDefault="001C3F8C" w:rsidP="00172110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</w:p>
    <w:p w14:paraId="5B3BA406" w14:textId="77777777" w:rsidR="001C3F8C" w:rsidRDefault="001C3F8C" w:rsidP="00172110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</w:p>
    <w:p w14:paraId="02DB0E4E" w14:textId="77777777" w:rsidR="001C3F8C" w:rsidRPr="00CD290E" w:rsidRDefault="001C3F8C" w:rsidP="00172110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</w:p>
    <w:p w14:paraId="1BDC86B0" w14:textId="77777777" w:rsidR="00D41009" w:rsidRPr="00CD290E" w:rsidRDefault="00D41009" w:rsidP="004E1032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627D2CB" w14:textId="77777777" w:rsidR="00D41009" w:rsidRPr="00CD290E" w:rsidRDefault="00D41009" w:rsidP="00CD290E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CD290E">
        <w:rPr>
          <w:rFonts w:asciiTheme="majorHAnsi" w:hAnsiTheme="majorHAnsi" w:cstheme="majorHAnsi"/>
          <w:b/>
          <w:sz w:val="24"/>
          <w:szCs w:val="24"/>
          <w:u w:val="single"/>
        </w:rPr>
        <w:t>COMISSÃO DE CONSTITUIÇÃO, JUSTIÇA e REDAÇÃO.</w:t>
      </w:r>
    </w:p>
    <w:p w14:paraId="70CEB32C" w14:textId="77777777" w:rsidR="00D41009" w:rsidRDefault="00D41009" w:rsidP="00CD290E">
      <w:p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7BB791F7" w14:textId="77777777" w:rsidR="005D5779" w:rsidRDefault="005D5779" w:rsidP="00CD290E">
      <w:p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415D4E2D" w14:textId="77777777" w:rsidR="005D5779" w:rsidRDefault="005D5779" w:rsidP="00CD290E">
      <w:p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5EFA47CF" w14:textId="77777777" w:rsidR="004E1032" w:rsidRPr="00CD290E" w:rsidRDefault="004E1032" w:rsidP="00CD290E">
      <w:p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44BCA1E2" w14:textId="377CE24D" w:rsidR="00D41009" w:rsidRPr="00081DE2" w:rsidRDefault="004E1032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081DE2">
        <w:rPr>
          <w:rFonts w:asciiTheme="majorHAnsi" w:hAnsiTheme="majorHAnsi" w:cstheme="majorHAnsi"/>
          <w:b/>
          <w:bCs/>
          <w:sz w:val="24"/>
          <w:szCs w:val="24"/>
        </w:rPr>
        <w:t>MURILO DE MORAES</w:t>
      </w:r>
    </w:p>
    <w:p w14:paraId="139B4188" w14:textId="3B1F2238" w:rsidR="00D41009" w:rsidRPr="00081DE2" w:rsidRDefault="00081DE2" w:rsidP="00CD290E">
      <w:pPr>
        <w:spacing w:after="0" w:line="360" w:lineRule="auto"/>
        <w:jc w:val="center"/>
        <w:rPr>
          <w:rFonts w:asciiTheme="majorHAnsi" w:hAnsiTheme="majorHAnsi" w:cstheme="majorHAnsi"/>
          <w:i/>
          <w:iCs/>
          <w:sz w:val="24"/>
          <w:szCs w:val="24"/>
        </w:rPr>
      </w:pPr>
      <w:r w:rsidRPr="00081DE2">
        <w:rPr>
          <w:rFonts w:asciiTheme="majorHAnsi" w:hAnsiTheme="majorHAnsi" w:cstheme="majorHAnsi"/>
          <w:i/>
          <w:iCs/>
          <w:sz w:val="24"/>
          <w:szCs w:val="24"/>
        </w:rPr>
        <w:t>Presidente</w:t>
      </w:r>
    </w:p>
    <w:p w14:paraId="462DBD7F" w14:textId="77777777" w:rsidR="00D41009" w:rsidRPr="00081DE2" w:rsidRDefault="00D41009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52778B9A" w14:textId="77777777" w:rsidR="004E1032" w:rsidRPr="00081DE2" w:rsidRDefault="004E1032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63CB88BA" w14:textId="1B8C26F7" w:rsidR="00D41009" w:rsidRPr="00081DE2" w:rsidRDefault="004E1032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081DE2">
        <w:rPr>
          <w:rFonts w:asciiTheme="majorHAnsi" w:hAnsiTheme="majorHAnsi" w:cstheme="majorHAnsi"/>
          <w:b/>
          <w:bCs/>
          <w:sz w:val="24"/>
          <w:szCs w:val="24"/>
        </w:rPr>
        <w:t>NOEL ROSA MARQUES</w:t>
      </w:r>
    </w:p>
    <w:p w14:paraId="12492E60" w14:textId="5B9CD680" w:rsidR="00D41009" w:rsidRPr="00081DE2" w:rsidRDefault="00081DE2" w:rsidP="00CD290E">
      <w:pPr>
        <w:spacing w:after="0" w:line="360" w:lineRule="auto"/>
        <w:jc w:val="center"/>
        <w:rPr>
          <w:rFonts w:asciiTheme="majorHAnsi" w:hAnsiTheme="majorHAnsi" w:cstheme="majorHAnsi"/>
          <w:i/>
          <w:iCs/>
          <w:sz w:val="24"/>
          <w:szCs w:val="24"/>
        </w:rPr>
      </w:pPr>
      <w:r w:rsidRPr="00081DE2">
        <w:rPr>
          <w:rFonts w:asciiTheme="majorHAnsi" w:hAnsiTheme="majorHAnsi" w:cstheme="majorHAnsi"/>
          <w:i/>
          <w:iCs/>
          <w:sz w:val="24"/>
          <w:szCs w:val="24"/>
        </w:rPr>
        <w:t>Membro</w:t>
      </w:r>
    </w:p>
    <w:p w14:paraId="1C84D472" w14:textId="77777777" w:rsidR="00D41009" w:rsidRPr="00081DE2" w:rsidRDefault="00D41009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02EF8C0C" w14:textId="77777777" w:rsidR="004E1032" w:rsidRPr="00081DE2" w:rsidRDefault="004E1032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2ED6DC67" w14:textId="6418FA57" w:rsidR="00D41009" w:rsidRPr="00081DE2" w:rsidRDefault="004E1032" w:rsidP="00CD290E">
      <w:pPr>
        <w:spacing w:after="0" w:line="360" w:lineRule="auto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081DE2">
        <w:rPr>
          <w:rFonts w:asciiTheme="majorHAnsi" w:hAnsiTheme="majorHAnsi" w:cstheme="majorHAnsi"/>
          <w:b/>
          <w:bCs/>
          <w:sz w:val="24"/>
          <w:szCs w:val="24"/>
        </w:rPr>
        <w:t>SIMONY TAMONY DA SILVA MACIEL</w:t>
      </w:r>
    </w:p>
    <w:p w14:paraId="03D21DBC" w14:textId="19342799" w:rsidR="00D41009" w:rsidRPr="00081DE2" w:rsidRDefault="00081DE2" w:rsidP="00CD290E">
      <w:pPr>
        <w:spacing w:after="0" w:line="360" w:lineRule="auto"/>
        <w:jc w:val="center"/>
        <w:rPr>
          <w:rFonts w:asciiTheme="majorHAnsi" w:hAnsiTheme="majorHAnsi" w:cstheme="majorHAnsi"/>
          <w:i/>
          <w:iCs/>
          <w:sz w:val="24"/>
          <w:szCs w:val="24"/>
        </w:rPr>
      </w:pPr>
      <w:r w:rsidRPr="00081DE2">
        <w:rPr>
          <w:rFonts w:asciiTheme="majorHAnsi" w:hAnsiTheme="majorHAnsi" w:cstheme="majorHAnsi"/>
          <w:i/>
          <w:iCs/>
          <w:sz w:val="24"/>
          <w:szCs w:val="24"/>
        </w:rPr>
        <w:t>Membro</w:t>
      </w:r>
    </w:p>
    <w:p w14:paraId="60881A07" w14:textId="0AC19810" w:rsidR="000243F4" w:rsidRDefault="000243F4" w:rsidP="00CD290E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7D94B523" w14:textId="77777777" w:rsidR="001C3F8C" w:rsidRDefault="001C3F8C" w:rsidP="00CD290E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110F12A9" w14:textId="77777777" w:rsidR="001C3F8C" w:rsidRDefault="001C3F8C" w:rsidP="00CD290E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110CE0A9" w14:textId="77777777" w:rsidR="001C3F8C" w:rsidRDefault="001C3F8C" w:rsidP="00CD290E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215B6AD1" w14:textId="77777777" w:rsidR="001C3F8C" w:rsidRDefault="001C3F8C" w:rsidP="00CD290E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476D25C1" w14:textId="77777777" w:rsidR="001C3F8C" w:rsidRDefault="001C3F8C" w:rsidP="00CD290E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6F09B28B" w14:textId="77777777" w:rsidR="001C3F8C" w:rsidRDefault="001C3F8C" w:rsidP="00CD290E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21B6C1C7" w14:textId="77777777" w:rsidR="001C3F8C" w:rsidRDefault="001C3F8C" w:rsidP="00CD290E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30A52B17" w14:textId="77777777" w:rsidR="001C3F8C" w:rsidRDefault="001C3F8C" w:rsidP="00CD290E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0EB09D23" w14:textId="05CC6623" w:rsidR="001C3F8C" w:rsidRPr="001C3F8C" w:rsidRDefault="001C3F8C" w:rsidP="001C3F8C">
      <w:pPr>
        <w:spacing w:after="0" w:line="360" w:lineRule="auto"/>
        <w:jc w:val="center"/>
        <w:rPr>
          <w:rFonts w:asciiTheme="majorHAnsi" w:hAnsiTheme="majorHAnsi" w:cstheme="majorHAnsi"/>
          <w:i/>
          <w:iCs/>
          <w:sz w:val="20"/>
          <w:szCs w:val="20"/>
        </w:rPr>
      </w:pPr>
      <w:r w:rsidRPr="001C3F8C">
        <w:rPr>
          <w:rFonts w:asciiTheme="majorHAnsi" w:hAnsiTheme="majorHAnsi" w:cstheme="majorHAnsi"/>
          <w:i/>
          <w:iCs/>
          <w:sz w:val="20"/>
          <w:szCs w:val="20"/>
        </w:rPr>
        <w:t>(Est</w:t>
      </w:r>
      <w:r w:rsidR="00A10768">
        <w:rPr>
          <w:rFonts w:asciiTheme="majorHAnsi" w:hAnsiTheme="majorHAnsi" w:cstheme="majorHAnsi"/>
          <w:i/>
          <w:iCs/>
          <w:sz w:val="20"/>
          <w:szCs w:val="20"/>
        </w:rPr>
        <w:t xml:space="preserve">a </w:t>
      </w:r>
      <w:r w:rsidRPr="001C3F8C">
        <w:rPr>
          <w:rFonts w:asciiTheme="majorHAnsi" w:hAnsiTheme="majorHAnsi" w:cstheme="majorHAnsi"/>
          <w:i/>
          <w:iCs/>
          <w:sz w:val="20"/>
          <w:szCs w:val="20"/>
        </w:rPr>
        <w:t>página é parte integrante do Parecer da Comissão de Constituição, Justiça e Redação no Projeto de Resolução nº 04/2025).</w:t>
      </w:r>
    </w:p>
    <w:sectPr w:rsidR="001C3F8C" w:rsidRPr="001C3F8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B1A3C" w14:textId="77777777" w:rsidR="00AA7C89" w:rsidRDefault="00AA7C89" w:rsidP="00AA7C89">
      <w:pPr>
        <w:spacing w:after="0" w:line="240" w:lineRule="auto"/>
      </w:pPr>
      <w:r>
        <w:separator/>
      </w:r>
    </w:p>
  </w:endnote>
  <w:endnote w:type="continuationSeparator" w:id="0">
    <w:p w14:paraId="56D376C5" w14:textId="77777777" w:rsidR="00AA7C89" w:rsidRDefault="00AA7C89" w:rsidP="00AA7C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3903832"/>
      <w:docPartObj>
        <w:docPartGallery w:val="Page Numbers (Bottom of Page)"/>
        <w:docPartUnique/>
      </w:docPartObj>
    </w:sdtPr>
    <w:sdtEndPr>
      <w:rPr>
        <w:b/>
        <w:bCs/>
        <w:color w:val="767171" w:themeColor="background2" w:themeShade="80"/>
      </w:rPr>
    </w:sdtEndPr>
    <w:sdtContent>
      <w:p w14:paraId="3544EE92" w14:textId="4227E67F" w:rsidR="00CD290E" w:rsidRPr="00CD290E" w:rsidRDefault="00CD290E">
        <w:pPr>
          <w:pStyle w:val="Rodap"/>
          <w:jc w:val="right"/>
          <w:rPr>
            <w:b/>
            <w:bCs/>
            <w:color w:val="767171" w:themeColor="background2" w:themeShade="80"/>
          </w:rPr>
        </w:pPr>
        <w:r w:rsidRPr="00CD290E">
          <w:rPr>
            <w:b/>
            <w:bCs/>
            <w:color w:val="767171" w:themeColor="background2" w:themeShade="80"/>
          </w:rPr>
          <w:fldChar w:fldCharType="begin"/>
        </w:r>
        <w:r w:rsidRPr="00CD290E">
          <w:rPr>
            <w:b/>
            <w:bCs/>
            <w:color w:val="767171" w:themeColor="background2" w:themeShade="80"/>
          </w:rPr>
          <w:instrText>PAGE   \* MERGEFORMAT</w:instrText>
        </w:r>
        <w:r w:rsidRPr="00CD290E">
          <w:rPr>
            <w:b/>
            <w:bCs/>
            <w:color w:val="767171" w:themeColor="background2" w:themeShade="80"/>
          </w:rPr>
          <w:fldChar w:fldCharType="separate"/>
        </w:r>
        <w:r w:rsidRPr="00CD290E">
          <w:rPr>
            <w:b/>
            <w:bCs/>
            <w:color w:val="767171" w:themeColor="background2" w:themeShade="80"/>
          </w:rPr>
          <w:t>2</w:t>
        </w:r>
        <w:r w:rsidRPr="00CD290E">
          <w:rPr>
            <w:b/>
            <w:bCs/>
            <w:color w:val="767171" w:themeColor="background2" w:themeShade="80"/>
          </w:rPr>
          <w:fldChar w:fldCharType="end"/>
        </w:r>
      </w:p>
    </w:sdtContent>
  </w:sdt>
  <w:p w14:paraId="696CD6FF" w14:textId="77777777" w:rsidR="00CD290E" w:rsidRDefault="00CD290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243F8" w14:textId="77777777" w:rsidR="00AA7C89" w:rsidRDefault="00AA7C89" w:rsidP="00AA7C89">
      <w:pPr>
        <w:spacing w:after="0" w:line="240" w:lineRule="auto"/>
      </w:pPr>
      <w:r>
        <w:separator/>
      </w:r>
    </w:p>
  </w:footnote>
  <w:footnote w:type="continuationSeparator" w:id="0">
    <w:p w14:paraId="6DA72D54" w14:textId="77777777" w:rsidR="00AA7C89" w:rsidRDefault="00AA7C89" w:rsidP="00AA7C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98FD9" w14:textId="6612961F" w:rsidR="00AA7C89" w:rsidRDefault="00AA7C89">
    <w:pPr>
      <w:pStyle w:val="Cabealho"/>
    </w:pPr>
    <w:r>
      <w:rPr>
        <w:noProof/>
      </w:rPr>
      <w:drawing>
        <wp:inline distT="0" distB="0" distL="0" distR="0" wp14:anchorId="72160EA2" wp14:editId="02C786BB">
          <wp:extent cx="5400040" cy="80708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07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21346B2" w14:textId="77777777" w:rsidR="00081DE2" w:rsidRDefault="00081DE2">
    <w:pPr>
      <w:pStyle w:val="Cabealho"/>
    </w:pPr>
  </w:p>
  <w:p w14:paraId="65A3F5EF" w14:textId="77777777" w:rsidR="00081DE2" w:rsidRDefault="00081DE2">
    <w:pPr>
      <w:pStyle w:val="Cabealho"/>
    </w:pPr>
  </w:p>
  <w:p w14:paraId="5AE89C34" w14:textId="77777777" w:rsidR="00081DE2" w:rsidRDefault="00081DE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D0725A"/>
    <w:multiLevelType w:val="hybridMultilevel"/>
    <w:tmpl w:val="CA4A2B3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E00B0E"/>
    <w:multiLevelType w:val="hybridMultilevel"/>
    <w:tmpl w:val="F5BCBC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FF3870"/>
    <w:multiLevelType w:val="hybridMultilevel"/>
    <w:tmpl w:val="CEAAE1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4598642">
    <w:abstractNumId w:val="2"/>
  </w:num>
  <w:num w:numId="2" w16cid:durableId="470102101">
    <w:abstractNumId w:val="1"/>
  </w:num>
  <w:num w:numId="3" w16cid:durableId="296112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B06"/>
    <w:rsid w:val="00013623"/>
    <w:rsid w:val="000243F4"/>
    <w:rsid w:val="00072549"/>
    <w:rsid w:val="00081DE2"/>
    <w:rsid w:val="0009708C"/>
    <w:rsid w:val="00172110"/>
    <w:rsid w:val="00191586"/>
    <w:rsid w:val="001A70BE"/>
    <w:rsid w:val="001B30F2"/>
    <w:rsid w:val="001C3F8C"/>
    <w:rsid w:val="0023605C"/>
    <w:rsid w:val="00236B06"/>
    <w:rsid w:val="00250806"/>
    <w:rsid w:val="00326EB5"/>
    <w:rsid w:val="0033604B"/>
    <w:rsid w:val="00394536"/>
    <w:rsid w:val="004235DA"/>
    <w:rsid w:val="00452D4F"/>
    <w:rsid w:val="004E1032"/>
    <w:rsid w:val="004E531D"/>
    <w:rsid w:val="005B740C"/>
    <w:rsid w:val="005D5779"/>
    <w:rsid w:val="005D6926"/>
    <w:rsid w:val="00617D32"/>
    <w:rsid w:val="00644E33"/>
    <w:rsid w:val="00651019"/>
    <w:rsid w:val="006E0E5F"/>
    <w:rsid w:val="006E7744"/>
    <w:rsid w:val="007340C5"/>
    <w:rsid w:val="00755D2F"/>
    <w:rsid w:val="00797EDF"/>
    <w:rsid w:val="007B69FE"/>
    <w:rsid w:val="007C04E7"/>
    <w:rsid w:val="007C0EB4"/>
    <w:rsid w:val="007E02B6"/>
    <w:rsid w:val="00832EA4"/>
    <w:rsid w:val="0087699B"/>
    <w:rsid w:val="0096013E"/>
    <w:rsid w:val="009C0176"/>
    <w:rsid w:val="00A10768"/>
    <w:rsid w:val="00AA7C89"/>
    <w:rsid w:val="00B25697"/>
    <w:rsid w:val="00B4022B"/>
    <w:rsid w:val="00B7106F"/>
    <w:rsid w:val="00BE1009"/>
    <w:rsid w:val="00C038CC"/>
    <w:rsid w:val="00C30AB1"/>
    <w:rsid w:val="00C35955"/>
    <w:rsid w:val="00CD1A98"/>
    <w:rsid w:val="00CD290E"/>
    <w:rsid w:val="00CD5C3A"/>
    <w:rsid w:val="00D017B7"/>
    <w:rsid w:val="00D0738A"/>
    <w:rsid w:val="00D41009"/>
    <w:rsid w:val="00D83A0E"/>
    <w:rsid w:val="00D97764"/>
    <w:rsid w:val="00DD1229"/>
    <w:rsid w:val="00DD2570"/>
    <w:rsid w:val="00EA4BF1"/>
    <w:rsid w:val="00F55F37"/>
    <w:rsid w:val="00F85FBE"/>
    <w:rsid w:val="00FC1A9E"/>
    <w:rsid w:val="00FC7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EE0C2"/>
  <w15:chartTrackingRefBased/>
  <w15:docId w15:val="{C5C230FD-294E-4042-86BC-B2748F506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41009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AA7C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A7C89"/>
  </w:style>
  <w:style w:type="paragraph" w:styleId="Rodap">
    <w:name w:val="footer"/>
    <w:basedOn w:val="Normal"/>
    <w:link w:val="RodapChar"/>
    <w:uiPriority w:val="99"/>
    <w:unhideWhenUsed/>
    <w:rsid w:val="00AA7C8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A7C89"/>
  </w:style>
  <w:style w:type="paragraph" w:styleId="NormalWeb">
    <w:name w:val="Normal (Web)"/>
    <w:basedOn w:val="Normal"/>
    <w:uiPriority w:val="99"/>
    <w:semiHidden/>
    <w:unhideWhenUsed/>
    <w:rsid w:val="00797ED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6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674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</dc:creator>
  <cp:keywords/>
  <dc:description/>
  <cp:lastModifiedBy>Mayara Teles</cp:lastModifiedBy>
  <cp:revision>4</cp:revision>
  <cp:lastPrinted>2025-06-17T14:08:00Z</cp:lastPrinted>
  <dcterms:created xsi:type="dcterms:W3CDTF">2025-06-17T12:10:00Z</dcterms:created>
  <dcterms:modified xsi:type="dcterms:W3CDTF">2025-06-17T14:15:00Z</dcterms:modified>
</cp:coreProperties>
</file>