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751" w:rsidRDefault="00E30751" w:rsidP="005062D1">
      <w:pPr>
        <w:rPr>
          <w:b/>
          <w:noProof/>
          <w:sz w:val="28"/>
          <w:szCs w:val="28"/>
        </w:rPr>
      </w:pPr>
    </w:p>
    <w:p w:rsidR="00E30751" w:rsidRDefault="00E30751" w:rsidP="005062D1">
      <w:pPr>
        <w:rPr>
          <w:b/>
          <w:noProof/>
          <w:sz w:val="28"/>
          <w:szCs w:val="28"/>
        </w:rPr>
      </w:pPr>
    </w:p>
    <w:p w:rsidR="00E30751" w:rsidRDefault="00E30751" w:rsidP="00F6125B">
      <w:pPr>
        <w:pStyle w:val="Ttulo2"/>
        <w:spacing w:line="360" w:lineRule="auto"/>
        <w:ind w:left="2832" w:firstLine="708"/>
        <w:jc w:val="left"/>
        <w:rPr>
          <w:sz w:val="24"/>
          <w:szCs w:val="24"/>
          <w:u w:val="single"/>
        </w:rPr>
      </w:pPr>
      <w:bookmarkStart w:id="0" w:name="_Hlk159340436"/>
      <w:r w:rsidRPr="00E30751">
        <w:rPr>
          <w:sz w:val="24"/>
          <w:szCs w:val="24"/>
          <w:u w:val="single"/>
        </w:rPr>
        <w:t>LEI N°</w:t>
      </w:r>
      <w:r w:rsidR="00F6125B">
        <w:rPr>
          <w:sz w:val="24"/>
          <w:szCs w:val="24"/>
          <w:u w:val="single"/>
        </w:rPr>
        <w:t xml:space="preserve"> 924</w:t>
      </w:r>
      <w:r w:rsidR="0012734A">
        <w:rPr>
          <w:sz w:val="24"/>
          <w:szCs w:val="24"/>
          <w:u w:val="single"/>
        </w:rPr>
        <w:t>/</w:t>
      </w:r>
      <w:r>
        <w:rPr>
          <w:sz w:val="24"/>
          <w:szCs w:val="24"/>
          <w:u w:val="single"/>
        </w:rPr>
        <w:t>202</w:t>
      </w:r>
      <w:r w:rsidR="00F13A51">
        <w:rPr>
          <w:sz w:val="24"/>
          <w:szCs w:val="24"/>
          <w:u w:val="single"/>
        </w:rPr>
        <w:t>4</w:t>
      </w:r>
    </w:p>
    <w:p w:rsidR="00E30751" w:rsidRPr="00FF6D04" w:rsidRDefault="00E30751" w:rsidP="00F6125B">
      <w:pPr>
        <w:pStyle w:val="Ttulo2"/>
        <w:spacing w:line="360" w:lineRule="auto"/>
        <w:ind w:left="3540"/>
        <w:jc w:val="left"/>
        <w:rPr>
          <w:sz w:val="24"/>
          <w:szCs w:val="24"/>
          <w:u w:val="single"/>
        </w:rPr>
      </w:pPr>
      <w:r w:rsidRPr="00E30751">
        <w:rPr>
          <w:sz w:val="24"/>
          <w:szCs w:val="24"/>
          <w:u w:val="single"/>
        </w:rPr>
        <w:t xml:space="preserve">DE </w:t>
      </w:r>
      <w:r w:rsidR="00F6125B">
        <w:rPr>
          <w:sz w:val="24"/>
          <w:szCs w:val="24"/>
          <w:u w:val="single"/>
        </w:rPr>
        <w:t xml:space="preserve">12 DE AGOSTO </w:t>
      </w:r>
      <w:r w:rsidRPr="00E30751">
        <w:rPr>
          <w:sz w:val="24"/>
          <w:szCs w:val="24"/>
          <w:u w:val="single"/>
        </w:rPr>
        <w:t>DE 202</w:t>
      </w:r>
      <w:r w:rsidR="00F13A51">
        <w:rPr>
          <w:sz w:val="24"/>
          <w:szCs w:val="24"/>
          <w:u w:val="single"/>
        </w:rPr>
        <w:t>4</w:t>
      </w:r>
    </w:p>
    <w:p w:rsidR="00E30751" w:rsidRDefault="00E30751" w:rsidP="00FF6D04">
      <w:pPr>
        <w:spacing w:line="360" w:lineRule="auto"/>
        <w:jc w:val="both"/>
        <w:rPr>
          <w:szCs w:val="24"/>
        </w:rPr>
      </w:pPr>
    </w:p>
    <w:p w:rsidR="00F6125B" w:rsidRPr="00E30751" w:rsidRDefault="00F6125B" w:rsidP="00FF6D04">
      <w:pPr>
        <w:spacing w:line="360" w:lineRule="auto"/>
        <w:jc w:val="both"/>
        <w:rPr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3614"/>
        <w:gridCol w:w="5456"/>
      </w:tblGrid>
      <w:tr w:rsidR="00E30751" w:rsidRPr="00E30751">
        <w:tc>
          <w:tcPr>
            <w:tcW w:w="3614" w:type="dxa"/>
          </w:tcPr>
          <w:p w:rsidR="00E30751" w:rsidRPr="00E30751" w:rsidRDefault="00E30751" w:rsidP="00FF6D04">
            <w:pPr>
              <w:spacing w:line="360" w:lineRule="auto"/>
              <w:jc w:val="center"/>
              <w:rPr>
                <w:b/>
                <w:szCs w:val="24"/>
              </w:rPr>
            </w:pPr>
          </w:p>
        </w:tc>
        <w:tc>
          <w:tcPr>
            <w:tcW w:w="5456" w:type="dxa"/>
          </w:tcPr>
          <w:p w:rsidR="00E30751" w:rsidRDefault="00E30751" w:rsidP="00FF6D04">
            <w:pPr>
              <w:spacing w:line="360" w:lineRule="auto"/>
              <w:jc w:val="both"/>
              <w:rPr>
                <w:szCs w:val="24"/>
              </w:rPr>
            </w:pPr>
            <w:r w:rsidRPr="00E30751">
              <w:rPr>
                <w:szCs w:val="24"/>
              </w:rPr>
              <w:t>“</w:t>
            </w:r>
            <w:r w:rsidR="00D53D81" w:rsidRPr="00D53D81">
              <w:rPr>
                <w:rFonts w:cs="Arial"/>
                <w:b/>
                <w:i/>
                <w:iCs/>
                <w:color w:val="000000"/>
                <w:szCs w:val="24"/>
                <w:shd w:val="clear" w:color="auto" w:fill="FFFFFF"/>
              </w:rPr>
              <w:t>Dispõe sobre denominação de pr</w:t>
            </w:r>
            <w:r w:rsidR="009543DE">
              <w:rPr>
                <w:rFonts w:cs="Arial"/>
                <w:b/>
                <w:i/>
                <w:iCs/>
                <w:color w:val="000000"/>
                <w:szCs w:val="24"/>
                <w:shd w:val="clear" w:color="auto" w:fill="FFFFFF"/>
              </w:rPr>
              <w:t>édi</w:t>
            </w:r>
            <w:r w:rsidR="00D53D81" w:rsidRPr="00D53D81">
              <w:rPr>
                <w:rFonts w:cs="Arial"/>
                <w:b/>
                <w:i/>
                <w:iCs/>
                <w:color w:val="000000"/>
                <w:szCs w:val="24"/>
                <w:shd w:val="clear" w:color="auto" w:fill="FFFFFF"/>
              </w:rPr>
              <w:t>o público que especifica e dá outras providências.</w:t>
            </w:r>
            <w:r w:rsidRPr="00E30751">
              <w:rPr>
                <w:szCs w:val="24"/>
              </w:rPr>
              <w:t xml:space="preserve">” </w:t>
            </w:r>
          </w:p>
          <w:p w:rsidR="00F6125B" w:rsidRPr="00E30751" w:rsidRDefault="00F6125B" w:rsidP="00FF6D04">
            <w:pPr>
              <w:spacing w:line="360" w:lineRule="auto"/>
              <w:jc w:val="both"/>
              <w:rPr>
                <w:szCs w:val="24"/>
              </w:rPr>
            </w:pPr>
          </w:p>
        </w:tc>
      </w:tr>
      <w:bookmarkEnd w:id="0"/>
    </w:tbl>
    <w:p w:rsidR="00E30751" w:rsidRPr="00E30751" w:rsidRDefault="00E30751" w:rsidP="00FF6D04">
      <w:pPr>
        <w:spacing w:line="360" w:lineRule="auto"/>
        <w:rPr>
          <w:szCs w:val="24"/>
        </w:rPr>
      </w:pPr>
    </w:p>
    <w:p w:rsidR="00E30751" w:rsidRDefault="00E30751" w:rsidP="00F6125B">
      <w:pPr>
        <w:spacing w:line="360" w:lineRule="auto"/>
        <w:rPr>
          <w:szCs w:val="24"/>
        </w:rPr>
      </w:pPr>
      <w:r w:rsidRPr="00E30751">
        <w:rPr>
          <w:szCs w:val="24"/>
        </w:rPr>
        <w:t xml:space="preserve">                   </w:t>
      </w:r>
      <w:r w:rsidR="00F6125B">
        <w:rPr>
          <w:szCs w:val="24"/>
        </w:rPr>
        <w:tab/>
      </w:r>
      <w:r w:rsidR="00F6125B">
        <w:rPr>
          <w:szCs w:val="24"/>
        </w:rPr>
        <w:tab/>
      </w:r>
      <w:r w:rsidR="00F10226" w:rsidRPr="00F10226">
        <w:rPr>
          <w:b/>
          <w:bCs/>
          <w:szCs w:val="24"/>
        </w:rPr>
        <w:t>ÁLVARO JESIEL DE LIMA</w:t>
      </w:r>
      <w:r w:rsidRPr="00E30751">
        <w:rPr>
          <w:szCs w:val="24"/>
        </w:rPr>
        <w:t>, Prefeito Municipal de Pedra Bela, Estado de São Paulo, no uso das suas atribuições legais.</w:t>
      </w:r>
    </w:p>
    <w:p w:rsidR="00F6125B" w:rsidRPr="00E30751" w:rsidRDefault="00F6125B" w:rsidP="00F6125B">
      <w:pPr>
        <w:spacing w:line="360" w:lineRule="auto"/>
        <w:rPr>
          <w:szCs w:val="24"/>
        </w:rPr>
      </w:pPr>
    </w:p>
    <w:p w:rsidR="00D53D81" w:rsidRDefault="00E30751" w:rsidP="00F6125B">
      <w:pPr>
        <w:spacing w:line="360" w:lineRule="auto"/>
        <w:rPr>
          <w:szCs w:val="24"/>
        </w:rPr>
      </w:pPr>
      <w:r w:rsidRPr="00E30751">
        <w:rPr>
          <w:szCs w:val="24"/>
        </w:rPr>
        <w:tab/>
      </w:r>
      <w:r w:rsidRPr="00E30751">
        <w:rPr>
          <w:szCs w:val="24"/>
        </w:rPr>
        <w:tab/>
      </w:r>
      <w:r w:rsidR="00F6125B">
        <w:rPr>
          <w:szCs w:val="24"/>
        </w:rPr>
        <w:tab/>
      </w:r>
      <w:r w:rsidRPr="00E30751">
        <w:rPr>
          <w:szCs w:val="24"/>
        </w:rPr>
        <w:t>Faz saber que a Câmara Municipal de Pedra Bela, aprov</w:t>
      </w:r>
      <w:r w:rsidR="00F6125B">
        <w:rPr>
          <w:szCs w:val="24"/>
        </w:rPr>
        <w:t>ou</w:t>
      </w:r>
      <w:r w:rsidRPr="00E30751">
        <w:rPr>
          <w:szCs w:val="24"/>
        </w:rPr>
        <w:t xml:space="preserve"> e ele sa</w:t>
      </w:r>
      <w:r w:rsidRPr="00E30751">
        <w:rPr>
          <w:szCs w:val="24"/>
        </w:rPr>
        <w:t>n</w:t>
      </w:r>
      <w:r w:rsidRPr="00E30751">
        <w:rPr>
          <w:szCs w:val="24"/>
        </w:rPr>
        <w:t>ciona e promulga a seguinte Lei:</w:t>
      </w:r>
    </w:p>
    <w:p w:rsidR="00F6125B" w:rsidRDefault="00F6125B" w:rsidP="00F6125B">
      <w:pPr>
        <w:spacing w:line="360" w:lineRule="auto"/>
        <w:jc w:val="both"/>
        <w:rPr>
          <w:szCs w:val="24"/>
        </w:rPr>
      </w:pPr>
    </w:p>
    <w:p w:rsidR="00D53D81" w:rsidRDefault="00F6125B" w:rsidP="00F6125B">
      <w:pPr>
        <w:spacing w:line="360" w:lineRule="auto"/>
        <w:jc w:val="both"/>
        <w:rPr>
          <w:rFonts w:eastAsia="Aptos" w:cs="Arial"/>
          <w:kern w:val="2"/>
          <w:szCs w:val="24"/>
          <w:lang w:eastAsia="en-US"/>
        </w:rPr>
      </w:pPr>
      <w:r>
        <w:rPr>
          <w:rFonts w:eastAsia="Aptos" w:cs="Arial"/>
          <w:b/>
          <w:bCs/>
          <w:kern w:val="2"/>
          <w:szCs w:val="24"/>
          <w:lang w:eastAsia="en-US"/>
        </w:rPr>
        <w:t xml:space="preserve">                                    </w:t>
      </w:r>
      <w:r w:rsidR="00D53D81" w:rsidRPr="00D53D81">
        <w:rPr>
          <w:rFonts w:eastAsia="Aptos" w:cs="Arial"/>
          <w:b/>
          <w:bCs/>
          <w:kern w:val="2"/>
          <w:szCs w:val="24"/>
          <w:lang w:eastAsia="en-US"/>
        </w:rPr>
        <w:t>Art. 1º</w:t>
      </w:r>
      <w:r w:rsidR="00D53D81" w:rsidRPr="00D53D81">
        <w:rPr>
          <w:rFonts w:eastAsia="Aptos" w:cs="Arial"/>
          <w:kern w:val="2"/>
          <w:szCs w:val="24"/>
          <w:lang w:eastAsia="en-US"/>
        </w:rPr>
        <w:t>. Passa a denominar-se</w:t>
      </w:r>
      <w:proofErr w:type="gramStart"/>
      <w:r>
        <w:rPr>
          <w:rFonts w:eastAsia="Aptos" w:cs="Arial"/>
          <w:kern w:val="2"/>
          <w:szCs w:val="24"/>
          <w:lang w:eastAsia="en-US"/>
        </w:rPr>
        <w:t xml:space="preserve"> </w:t>
      </w:r>
      <w:r w:rsidR="00D53D81" w:rsidRPr="00D53D81">
        <w:rPr>
          <w:rFonts w:eastAsia="Aptos" w:cs="Arial"/>
          <w:b/>
          <w:bCs/>
          <w:kern w:val="2"/>
          <w:szCs w:val="24"/>
          <w:lang w:eastAsia="en-US"/>
        </w:rPr>
        <w:t xml:space="preserve"> </w:t>
      </w:r>
      <w:proofErr w:type="gramEnd"/>
      <w:r w:rsidR="00D53D81" w:rsidRPr="00D53D81">
        <w:rPr>
          <w:rFonts w:eastAsia="Aptos" w:cs="Arial"/>
          <w:b/>
          <w:bCs/>
          <w:kern w:val="2"/>
          <w:szCs w:val="24"/>
          <w:lang w:eastAsia="en-US"/>
        </w:rPr>
        <w:t>“PROFESSORA DELZA LUZIA ALESSANDRE SCHIEVENIN”</w:t>
      </w:r>
      <w:r w:rsidR="00D53D81" w:rsidRPr="00D53D81">
        <w:rPr>
          <w:rFonts w:eastAsia="Aptos" w:cs="Arial"/>
          <w:kern w:val="2"/>
          <w:szCs w:val="24"/>
          <w:lang w:eastAsia="en-US"/>
        </w:rPr>
        <w:t xml:space="preserve">, o complexo Educacional localizado à Rua Antônio </w:t>
      </w:r>
      <w:proofErr w:type="spellStart"/>
      <w:r w:rsidR="00D53D81" w:rsidRPr="00D53D81">
        <w:rPr>
          <w:rFonts w:eastAsia="Aptos" w:cs="Arial"/>
          <w:kern w:val="2"/>
          <w:szCs w:val="24"/>
          <w:lang w:eastAsia="en-US"/>
        </w:rPr>
        <w:t>Cenc</w:t>
      </w:r>
      <w:r w:rsidR="00D53D81" w:rsidRPr="00D53D81">
        <w:rPr>
          <w:rFonts w:eastAsia="Aptos" w:cs="Arial"/>
          <w:kern w:val="2"/>
          <w:szCs w:val="24"/>
          <w:lang w:eastAsia="en-US"/>
        </w:rPr>
        <w:t>i</w:t>
      </w:r>
      <w:r w:rsidR="00D53D81" w:rsidRPr="00D53D81">
        <w:rPr>
          <w:rFonts w:eastAsia="Aptos" w:cs="Arial"/>
          <w:kern w:val="2"/>
          <w:szCs w:val="24"/>
          <w:lang w:eastAsia="en-US"/>
        </w:rPr>
        <w:t>ani</w:t>
      </w:r>
      <w:proofErr w:type="spellEnd"/>
      <w:r w:rsidR="00D53D81" w:rsidRPr="00D53D81">
        <w:rPr>
          <w:rFonts w:eastAsia="Aptos" w:cs="Arial"/>
          <w:kern w:val="2"/>
          <w:szCs w:val="24"/>
          <w:lang w:eastAsia="en-US"/>
        </w:rPr>
        <w:t>, neste munic</w:t>
      </w:r>
      <w:r w:rsidR="00D53D81" w:rsidRPr="00D53D81">
        <w:rPr>
          <w:rFonts w:eastAsia="Aptos" w:cs="Arial"/>
          <w:kern w:val="2"/>
          <w:szCs w:val="24"/>
          <w:lang w:eastAsia="en-US"/>
        </w:rPr>
        <w:t>í</w:t>
      </w:r>
      <w:r w:rsidR="00D53D81" w:rsidRPr="00D53D81">
        <w:rPr>
          <w:rFonts w:eastAsia="Aptos" w:cs="Arial"/>
          <w:kern w:val="2"/>
          <w:szCs w:val="24"/>
          <w:lang w:eastAsia="en-US"/>
        </w:rPr>
        <w:t>pio de Pedra Bela, Estado de São Paulo.</w:t>
      </w:r>
    </w:p>
    <w:p w:rsidR="00F6125B" w:rsidRDefault="00F6125B" w:rsidP="00F6125B">
      <w:pPr>
        <w:spacing w:line="360" w:lineRule="auto"/>
        <w:ind w:firstLine="1701"/>
        <w:jc w:val="both"/>
        <w:rPr>
          <w:szCs w:val="24"/>
        </w:rPr>
      </w:pPr>
    </w:p>
    <w:p w:rsidR="00D53D81" w:rsidRDefault="00F6125B" w:rsidP="00F6125B">
      <w:pPr>
        <w:spacing w:line="360" w:lineRule="auto"/>
        <w:jc w:val="both"/>
        <w:rPr>
          <w:szCs w:val="24"/>
        </w:rPr>
      </w:pPr>
      <w:r>
        <w:rPr>
          <w:rFonts w:eastAsia="Aptos" w:cs="Arial"/>
          <w:b/>
          <w:bCs/>
          <w:kern w:val="2"/>
          <w:szCs w:val="24"/>
          <w:lang w:eastAsia="en-US"/>
        </w:rPr>
        <w:t xml:space="preserve">                                 </w:t>
      </w:r>
      <w:r w:rsidR="00D53D81" w:rsidRPr="00D53D81">
        <w:rPr>
          <w:rFonts w:eastAsia="Aptos" w:cs="Arial"/>
          <w:b/>
          <w:bCs/>
          <w:kern w:val="2"/>
          <w:szCs w:val="24"/>
          <w:lang w:eastAsia="en-US"/>
        </w:rPr>
        <w:t>Art. 2º.</w:t>
      </w:r>
      <w:r w:rsidR="00D53D81" w:rsidRPr="00D53D81">
        <w:rPr>
          <w:rFonts w:eastAsia="Aptos" w:cs="Arial"/>
          <w:kern w:val="2"/>
          <w:szCs w:val="24"/>
          <w:lang w:eastAsia="en-US"/>
        </w:rPr>
        <w:t xml:space="preserve"> Esta Lei entrará em vigor na data de sua publicação, rev</w:t>
      </w:r>
      <w:r w:rsidR="00D53D81" w:rsidRPr="00D53D81">
        <w:rPr>
          <w:rFonts w:eastAsia="Aptos" w:cs="Arial"/>
          <w:kern w:val="2"/>
          <w:szCs w:val="24"/>
          <w:lang w:eastAsia="en-US"/>
        </w:rPr>
        <w:t>o</w:t>
      </w:r>
      <w:r w:rsidR="00D53D81" w:rsidRPr="00D53D81">
        <w:rPr>
          <w:rFonts w:eastAsia="Aptos" w:cs="Arial"/>
          <w:kern w:val="2"/>
          <w:szCs w:val="24"/>
          <w:lang w:eastAsia="en-US"/>
        </w:rPr>
        <w:t>gando se as di</w:t>
      </w:r>
      <w:r w:rsidR="00D53D81" w:rsidRPr="00D53D81">
        <w:rPr>
          <w:rFonts w:eastAsia="Aptos" w:cs="Arial"/>
          <w:kern w:val="2"/>
          <w:szCs w:val="24"/>
          <w:lang w:eastAsia="en-US"/>
        </w:rPr>
        <w:t>s</w:t>
      </w:r>
      <w:r w:rsidR="00D53D81" w:rsidRPr="00D53D81">
        <w:rPr>
          <w:rFonts w:eastAsia="Aptos" w:cs="Arial"/>
          <w:kern w:val="2"/>
          <w:szCs w:val="24"/>
          <w:lang w:eastAsia="en-US"/>
        </w:rPr>
        <w:t>posições em contrário.</w:t>
      </w:r>
    </w:p>
    <w:p w:rsidR="00D53D81" w:rsidRDefault="00D53D81" w:rsidP="00D53D81">
      <w:pPr>
        <w:spacing w:line="360" w:lineRule="auto"/>
        <w:ind w:firstLine="1701"/>
        <w:jc w:val="both"/>
        <w:rPr>
          <w:szCs w:val="24"/>
        </w:rPr>
      </w:pPr>
    </w:p>
    <w:p w:rsidR="00F6125B" w:rsidRPr="00E30751" w:rsidRDefault="00F6125B" w:rsidP="00D53D81">
      <w:pPr>
        <w:spacing w:line="360" w:lineRule="auto"/>
        <w:ind w:firstLine="1701"/>
        <w:jc w:val="both"/>
        <w:rPr>
          <w:szCs w:val="24"/>
        </w:rPr>
      </w:pPr>
    </w:p>
    <w:p w:rsidR="00E30751" w:rsidRPr="00E30751" w:rsidRDefault="00E30751" w:rsidP="00FF6D04">
      <w:pPr>
        <w:spacing w:line="360" w:lineRule="auto"/>
        <w:jc w:val="right"/>
        <w:rPr>
          <w:szCs w:val="24"/>
        </w:rPr>
      </w:pPr>
      <w:r w:rsidRPr="00E30751">
        <w:rPr>
          <w:szCs w:val="24"/>
        </w:rPr>
        <w:t>Pedra Bela</w:t>
      </w:r>
      <w:r w:rsidR="00F6125B">
        <w:rPr>
          <w:szCs w:val="24"/>
        </w:rPr>
        <w:t>,</w:t>
      </w:r>
      <w:r w:rsidRPr="00E30751">
        <w:rPr>
          <w:szCs w:val="24"/>
        </w:rPr>
        <w:t xml:space="preserve"> </w:t>
      </w:r>
      <w:r w:rsidR="00F6125B">
        <w:rPr>
          <w:szCs w:val="24"/>
        </w:rPr>
        <w:t xml:space="preserve">12 de Agosto </w:t>
      </w:r>
      <w:r w:rsidR="00D53D81">
        <w:rPr>
          <w:szCs w:val="24"/>
        </w:rPr>
        <w:t>de 2024</w:t>
      </w:r>
      <w:r w:rsidR="00FF6D04">
        <w:rPr>
          <w:szCs w:val="24"/>
        </w:rPr>
        <w:t>.</w:t>
      </w:r>
    </w:p>
    <w:p w:rsidR="00E30751" w:rsidRPr="00E30751" w:rsidRDefault="00E30751" w:rsidP="00FF6D04">
      <w:pPr>
        <w:spacing w:line="360" w:lineRule="auto"/>
        <w:jc w:val="both"/>
        <w:rPr>
          <w:szCs w:val="24"/>
        </w:rPr>
      </w:pPr>
    </w:p>
    <w:p w:rsidR="00E30751" w:rsidRPr="00E30751" w:rsidRDefault="00E30751" w:rsidP="00FF6D04">
      <w:pPr>
        <w:spacing w:line="360" w:lineRule="auto"/>
        <w:jc w:val="both"/>
        <w:rPr>
          <w:b/>
          <w:szCs w:val="24"/>
        </w:rPr>
      </w:pPr>
    </w:p>
    <w:p w:rsidR="0012734A" w:rsidRDefault="00D53D81" w:rsidP="00D53D81">
      <w:pPr>
        <w:spacing w:line="360" w:lineRule="auto"/>
        <w:jc w:val="center"/>
        <w:rPr>
          <w:b/>
          <w:bCs/>
          <w:szCs w:val="24"/>
        </w:rPr>
      </w:pPr>
      <w:r w:rsidRPr="00F10226">
        <w:rPr>
          <w:b/>
          <w:bCs/>
          <w:szCs w:val="24"/>
        </w:rPr>
        <w:t>ÁLVARO JESIEL DE LIMA</w:t>
      </w:r>
    </w:p>
    <w:p w:rsidR="00D53D81" w:rsidRDefault="00D53D81" w:rsidP="00D53D81">
      <w:pPr>
        <w:spacing w:line="360" w:lineRule="auto"/>
        <w:jc w:val="center"/>
        <w:rPr>
          <w:b/>
          <w:bCs/>
          <w:szCs w:val="24"/>
        </w:rPr>
      </w:pPr>
      <w:r>
        <w:rPr>
          <w:b/>
          <w:bCs/>
          <w:szCs w:val="24"/>
        </w:rPr>
        <w:t>PREFEITO MUNICIPAL</w:t>
      </w:r>
    </w:p>
    <w:p w:rsidR="00F6125B" w:rsidRDefault="00F6125B" w:rsidP="00D53D81">
      <w:pPr>
        <w:spacing w:line="360" w:lineRule="auto"/>
        <w:jc w:val="center"/>
        <w:rPr>
          <w:b/>
          <w:bCs/>
          <w:szCs w:val="24"/>
        </w:rPr>
      </w:pPr>
    </w:p>
    <w:p w:rsidR="00F6125B" w:rsidRPr="00F6125B" w:rsidRDefault="00F6125B" w:rsidP="00D53D81">
      <w:pPr>
        <w:spacing w:line="360" w:lineRule="auto"/>
        <w:jc w:val="center"/>
        <w:rPr>
          <w:b/>
          <w:bCs/>
          <w:sz w:val="18"/>
          <w:szCs w:val="18"/>
        </w:rPr>
      </w:pPr>
    </w:p>
    <w:p w:rsidR="004111D6" w:rsidRDefault="00F6125B" w:rsidP="00F6125B">
      <w:pPr>
        <w:spacing w:line="360" w:lineRule="auto"/>
        <w:jc w:val="center"/>
        <w:rPr>
          <w:noProof/>
        </w:rPr>
      </w:pPr>
      <w:r w:rsidRPr="00F6125B">
        <w:rPr>
          <w:b/>
          <w:bCs/>
          <w:sz w:val="18"/>
          <w:szCs w:val="18"/>
        </w:rPr>
        <w:t xml:space="preserve">Nota: Publicado no quadro de atos oficiais na data supra. </w:t>
      </w:r>
    </w:p>
    <w:sectPr w:rsidR="004111D6" w:rsidSect="0012734A">
      <w:pgSz w:w="12240" w:h="15840"/>
      <w:pgMar w:top="1418" w:right="1559" w:bottom="1418" w:left="993" w:header="720" w:footer="72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7CF7" w:rsidRDefault="00CD7CF7" w:rsidP="00137C44">
      <w:r>
        <w:separator/>
      </w:r>
    </w:p>
  </w:endnote>
  <w:endnote w:type="continuationSeparator" w:id="0">
    <w:p w:rsidR="00CD7CF7" w:rsidRDefault="00CD7CF7" w:rsidP="00137C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7CF7" w:rsidRDefault="00CD7CF7" w:rsidP="00137C44">
      <w:r>
        <w:separator/>
      </w:r>
    </w:p>
  </w:footnote>
  <w:footnote w:type="continuationSeparator" w:id="0">
    <w:p w:rsidR="00CD7CF7" w:rsidRDefault="00CD7CF7" w:rsidP="00137C4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C87A95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">
    <w:nsid w:val="31FA78CE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2">
    <w:nsid w:val="44D146FE"/>
    <w:multiLevelType w:val="hybridMultilevel"/>
    <w:tmpl w:val="F5E01FA4"/>
    <w:lvl w:ilvl="0" w:tplc="F2B26102">
      <w:numFmt w:val="bullet"/>
      <w:lvlText w:val="-"/>
      <w:lvlJc w:val="left"/>
      <w:pPr>
        <w:tabs>
          <w:tab w:val="num" w:pos="3015"/>
        </w:tabs>
        <w:ind w:left="3015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35"/>
        </w:tabs>
        <w:ind w:left="373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455"/>
        </w:tabs>
        <w:ind w:left="44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175"/>
        </w:tabs>
        <w:ind w:left="51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895"/>
        </w:tabs>
        <w:ind w:left="589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15"/>
        </w:tabs>
        <w:ind w:left="66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35"/>
        </w:tabs>
        <w:ind w:left="73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055"/>
        </w:tabs>
        <w:ind w:left="805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775"/>
        </w:tabs>
        <w:ind w:left="8775" w:hanging="360"/>
      </w:pPr>
      <w:rPr>
        <w:rFonts w:ascii="Wingdings" w:hAnsi="Wingdings" w:hint="default"/>
      </w:rPr>
    </w:lvl>
  </w:abstractNum>
  <w:abstractNum w:abstractNumId="3">
    <w:nsid w:val="5C417457"/>
    <w:multiLevelType w:val="singleLevel"/>
    <w:tmpl w:val="FBB623C6"/>
    <w:lvl w:ilvl="0">
      <w:start w:val="1"/>
      <w:numFmt w:val="upperRoman"/>
      <w:lvlText w:val="%1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6C012818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</w:compat>
  <w:rsids>
    <w:rsidRoot w:val="005D0448"/>
    <w:rsid w:val="00044DEC"/>
    <w:rsid w:val="00090551"/>
    <w:rsid w:val="000D6AD3"/>
    <w:rsid w:val="000E220D"/>
    <w:rsid w:val="001242FE"/>
    <w:rsid w:val="0012734A"/>
    <w:rsid w:val="00137C44"/>
    <w:rsid w:val="00163036"/>
    <w:rsid w:val="001C1593"/>
    <w:rsid w:val="001E54B2"/>
    <w:rsid w:val="0032553E"/>
    <w:rsid w:val="003360CC"/>
    <w:rsid w:val="00372CB7"/>
    <w:rsid w:val="003764E5"/>
    <w:rsid w:val="003979E3"/>
    <w:rsid w:val="003B6253"/>
    <w:rsid w:val="004111D6"/>
    <w:rsid w:val="004D7722"/>
    <w:rsid w:val="005062D1"/>
    <w:rsid w:val="0051599D"/>
    <w:rsid w:val="00517354"/>
    <w:rsid w:val="005D0448"/>
    <w:rsid w:val="0070020A"/>
    <w:rsid w:val="00781C6C"/>
    <w:rsid w:val="008108AD"/>
    <w:rsid w:val="0086293C"/>
    <w:rsid w:val="009543DE"/>
    <w:rsid w:val="009651DE"/>
    <w:rsid w:val="00967D6A"/>
    <w:rsid w:val="009B6CF4"/>
    <w:rsid w:val="00A3096C"/>
    <w:rsid w:val="00A47F64"/>
    <w:rsid w:val="00A572B0"/>
    <w:rsid w:val="00A70082"/>
    <w:rsid w:val="00A916BC"/>
    <w:rsid w:val="00B26ABF"/>
    <w:rsid w:val="00B302A8"/>
    <w:rsid w:val="00BE3034"/>
    <w:rsid w:val="00CA2BE4"/>
    <w:rsid w:val="00CC4D8A"/>
    <w:rsid w:val="00CD7CF7"/>
    <w:rsid w:val="00D30EF8"/>
    <w:rsid w:val="00D53D81"/>
    <w:rsid w:val="00DE0E8F"/>
    <w:rsid w:val="00E14BFB"/>
    <w:rsid w:val="00E30751"/>
    <w:rsid w:val="00E31EEE"/>
    <w:rsid w:val="00E770EB"/>
    <w:rsid w:val="00E81AAE"/>
    <w:rsid w:val="00EA062A"/>
    <w:rsid w:val="00EA6E2D"/>
    <w:rsid w:val="00F10226"/>
    <w:rsid w:val="00F13A51"/>
    <w:rsid w:val="00F50FCF"/>
    <w:rsid w:val="00F6125B"/>
    <w:rsid w:val="00F77B99"/>
    <w:rsid w:val="00FF6D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E220D"/>
    <w:rPr>
      <w:rFonts w:ascii="Arial" w:hAnsi="Arial"/>
      <w:sz w:val="24"/>
    </w:rPr>
  </w:style>
  <w:style w:type="paragraph" w:styleId="Ttulo1">
    <w:name w:val="heading 1"/>
    <w:basedOn w:val="Normal"/>
    <w:next w:val="Normal"/>
    <w:qFormat/>
    <w:rsid w:val="000E220D"/>
    <w:pPr>
      <w:keepNext/>
      <w:jc w:val="center"/>
      <w:outlineLvl w:val="0"/>
    </w:pPr>
    <w:rPr>
      <w:u w:val="single"/>
    </w:rPr>
  </w:style>
  <w:style w:type="paragraph" w:styleId="Ttulo2">
    <w:name w:val="heading 2"/>
    <w:basedOn w:val="Normal"/>
    <w:next w:val="Normal"/>
    <w:qFormat/>
    <w:rsid w:val="000E220D"/>
    <w:pPr>
      <w:keepNext/>
      <w:jc w:val="right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qFormat/>
    <w:rsid w:val="000E220D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rsid w:val="000E220D"/>
    <w:pPr>
      <w:jc w:val="both"/>
    </w:pPr>
    <w:rPr>
      <w:rFonts w:ascii="Times New Roman" w:hAnsi="Times New Roman"/>
      <w:color w:val="000000"/>
      <w:sz w:val="28"/>
    </w:rPr>
  </w:style>
  <w:style w:type="paragraph" w:styleId="Cabealho">
    <w:name w:val="header"/>
    <w:basedOn w:val="Normal"/>
    <w:link w:val="CabealhoChar"/>
    <w:rsid w:val="00137C44"/>
    <w:pPr>
      <w:tabs>
        <w:tab w:val="center" w:pos="4252"/>
        <w:tab w:val="right" w:pos="8504"/>
      </w:tabs>
    </w:pPr>
    <w:rPr>
      <w:lang/>
    </w:rPr>
  </w:style>
  <w:style w:type="character" w:customStyle="1" w:styleId="CabealhoChar">
    <w:name w:val="Cabeçalho Char"/>
    <w:link w:val="Cabealho"/>
    <w:rsid w:val="00137C44"/>
    <w:rPr>
      <w:rFonts w:ascii="Arial" w:hAnsi="Arial"/>
      <w:sz w:val="24"/>
    </w:rPr>
  </w:style>
  <w:style w:type="paragraph" w:styleId="Rodap">
    <w:name w:val="footer"/>
    <w:basedOn w:val="Normal"/>
    <w:link w:val="RodapChar"/>
    <w:rsid w:val="00137C44"/>
    <w:pPr>
      <w:tabs>
        <w:tab w:val="center" w:pos="4252"/>
        <w:tab w:val="right" w:pos="8504"/>
      </w:tabs>
    </w:pPr>
    <w:rPr>
      <w:lang/>
    </w:rPr>
  </w:style>
  <w:style w:type="character" w:customStyle="1" w:styleId="RodapChar">
    <w:name w:val="Rodapé Char"/>
    <w:link w:val="Rodap"/>
    <w:rsid w:val="00137C44"/>
    <w:rPr>
      <w:rFonts w:ascii="Arial" w:hAnsi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136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N°</vt:lpstr>
    </vt:vector>
  </TitlesOfParts>
  <Company>Municipal</Company>
  <LinksUpToDate>false</LinksUpToDate>
  <CharactersWithSpaces>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N°</dc:title>
  <dc:subject>JOÃO JARDIM x8?! PORRA! DIA 8 VOTA NÃO!</dc:subject>
  <dc:creator>VOTA NÃO À REGIONALIZAÇÃO! SIM AO REFORÇO DO MUNICIPALISMO!</dc:creator>
  <dc:description>A REGIONALIZAÇÃO É UM ERRO COLOSSAL!</dc:description>
  <cp:lastModifiedBy>Governo</cp:lastModifiedBy>
  <cp:revision>3</cp:revision>
  <cp:lastPrinted>2024-08-14T17:36:00Z</cp:lastPrinted>
  <dcterms:created xsi:type="dcterms:W3CDTF">2024-08-14T17:29:00Z</dcterms:created>
  <dcterms:modified xsi:type="dcterms:W3CDTF">2024-08-14T17:36:00Z</dcterms:modified>
</cp:coreProperties>
</file>